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5202" w14:textId="39F5297A" w:rsidR="00D556B9" w:rsidRPr="00093421" w:rsidRDefault="001779E7" w:rsidP="00212DF0">
      <w:pPr>
        <w:bidi w:val="0"/>
        <w:spacing w:before="120" w:after="0" w:line="240" w:lineRule="auto"/>
        <w:ind w:firstLine="720"/>
        <w:jc w:val="center"/>
        <w:rPr>
          <w:rFonts w:asciiTheme="majorBidi" w:hAnsiTheme="majorBidi" w:cstheme="majorBidi"/>
          <w:b/>
          <w:bCs/>
          <w:sz w:val="26"/>
          <w:szCs w:val="24"/>
          <w:lang w:bidi="ar-EG"/>
        </w:rPr>
      </w:pPr>
      <w:r w:rsidRPr="00093421">
        <w:rPr>
          <w:rFonts w:asciiTheme="majorBidi" w:hAnsiTheme="majorBidi" w:cstheme="majorBidi"/>
          <w:b/>
          <w:bCs/>
          <w:sz w:val="28"/>
          <w:szCs w:val="26"/>
          <w:lang w:bidi="ar-EG"/>
        </w:rPr>
        <w:t>S</w:t>
      </w:r>
      <w:r w:rsidR="00D556B9" w:rsidRPr="00093421">
        <w:rPr>
          <w:rFonts w:asciiTheme="majorBidi" w:hAnsiTheme="majorBidi" w:cstheme="majorBidi"/>
          <w:b/>
          <w:bCs/>
          <w:sz w:val="28"/>
          <w:szCs w:val="26"/>
          <w:lang w:bidi="ar-EG"/>
        </w:rPr>
        <w:t xml:space="preserve">creening the </w:t>
      </w:r>
      <w:r w:rsidR="00C51471" w:rsidRPr="00093421">
        <w:rPr>
          <w:rFonts w:asciiTheme="majorBidi" w:hAnsiTheme="majorBidi" w:cstheme="majorBidi"/>
          <w:b/>
          <w:bCs/>
          <w:sz w:val="28"/>
          <w:szCs w:val="26"/>
          <w:lang w:bidi="ar-EG"/>
        </w:rPr>
        <w:t>C</w:t>
      </w:r>
      <w:r w:rsidR="00D556B9" w:rsidRPr="00093421">
        <w:rPr>
          <w:rFonts w:asciiTheme="majorBidi" w:hAnsiTheme="majorBidi" w:cstheme="majorBidi"/>
          <w:b/>
          <w:bCs/>
          <w:sz w:val="28"/>
          <w:szCs w:val="26"/>
          <w:lang w:bidi="ar-EG"/>
        </w:rPr>
        <w:t xml:space="preserve">ommon </w:t>
      </w:r>
      <w:r w:rsidR="00C51471" w:rsidRPr="00093421">
        <w:rPr>
          <w:rFonts w:asciiTheme="majorBidi" w:hAnsiTheme="majorBidi" w:cstheme="majorBidi"/>
          <w:b/>
          <w:bCs/>
          <w:sz w:val="28"/>
          <w:szCs w:val="26"/>
          <w:lang w:bidi="ar-EG"/>
        </w:rPr>
        <w:t>S</w:t>
      </w:r>
      <w:r w:rsidR="00D556B9" w:rsidRPr="00093421">
        <w:rPr>
          <w:rFonts w:asciiTheme="majorBidi" w:hAnsiTheme="majorBidi" w:cstheme="majorBidi"/>
          <w:b/>
          <w:bCs/>
          <w:sz w:val="28"/>
          <w:szCs w:val="26"/>
          <w:lang w:bidi="ar-EG"/>
        </w:rPr>
        <w:t xml:space="preserve">ymptoms of </w:t>
      </w:r>
      <w:r w:rsidR="00C51471" w:rsidRPr="00093421">
        <w:rPr>
          <w:rFonts w:asciiTheme="majorBidi" w:hAnsiTheme="majorBidi" w:cstheme="majorBidi"/>
          <w:b/>
          <w:bCs/>
          <w:sz w:val="28"/>
          <w:szCs w:val="26"/>
          <w:lang w:bidi="ar-EG"/>
        </w:rPr>
        <w:t>O</w:t>
      </w:r>
      <w:r w:rsidR="00D556B9" w:rsidRPr="00093421">
        <w:rPr>
          <w:rFonts w:asciiTheme="majorBidi" w:hAnsiTheme="majorBidi" w:cstheme="majorBidi"/>
          <w:b/>
          <w:bCs/>
          <w:sz w:val="28"/>
          <w:szCs w:val="26"/>
          <w:lang w:bidi="ar-EG"/>
        </w:rPr>
        <w:t xml:space="preserve">ropharyngeal </w:t>
      </w:r>
      <w:r w:rsidR="00C51471" w:rsidRPr="00093421">
        <w:rPr>
          <w:rFonts w:asciiTheme="majorBidi" w:hAnsiTheme="majorBidi" w:cstheme="majorBidi"/>
          <w:b/>
          <w:bCs/>
          <w:sz w:val="28"/>
          <w:szCs w:val="26"/>
          <w:lang w:bidi="ar-EG"/>
        </w:rPr>
        <w:t>D</w:t>
      </w:r>
      <w:r w:rsidR="00D556B9" w:rsidRPr="00093421">
        <w:rPr>
          <w:rFonts w:asciiTheme="majorBidi" w:hAnsiTheme="majorBidi" w:cstheme="majorBidi"/>
          <w:b/>
          <w:bCs/>
          <w:sz w:val="28"/>
          <w:szCs w:val="26"/>
          <w:lang w:bidi="ar-EG"/>
        </w:rPr>
        <w:t xml:space="preserve">ysphagia among </w:t>
      </w:r>
      <w:r w:rsidR="005E747A" w:rsidRPr="00093421">
        <w:rPr>
          <w:rFonts w:asciiTheme="majorBidi" w:hAnsiTheme="majorBidi" w:cstheme="majorBidi"/>
          <w:b/>
          <w:bCs/>
          <w:sz w:val="28"/>
          <w:szCs w:val="26"/>
          <w:lang w:bidi="ar-EG"/>
        </w:rPr>
        <w:t>pediatric population</w:t>
      </w:r>
    </w:p>
    <w:p w14:paraId="21D3B83D" w14:textId="1CD9F0D7" w:rsidR="002B2AE9" w:rsidRPr="00093421" w:rsidRDefault="00C51471" w:rsidP="00093421">
      <w:pPr>
        <w:bidi w:val="0"/>
        <w:spacing w:before="120" w:after="0" w:line="240" w:lineRule="auto"/>
        <w:ind w:firstLine="720"/>
        <w:jc w:val="both"/>
        <w:rPr>
          <w:rFonts w:asciiTheme="majorBidi" w:hAnsiTheme="majorBidi" w:cstheme="majorBidi"/>
          <w:b/>
          <w:bCs/>
          <w:sz w:val="26"/>
          <w:szCs w:val="24"/>
          <w:lang w:bidi="ar-EG"/>
        </w:rPr>
      </w:pPr>
      <w:r w:rsidRPr="00093421">
        <w:rPr>
          <w:rFonts w:asciiTheme="majorBidi" w:hAnsiTheme="majorBidi" w:cstheme="majorBidi"/>
          <w:b/>
          <w:bCs/>
          <w:sz w:val="26"/>
          <w:szCs w:val="24"/>
          <w:lang w:bidi="ar-EG"/>
        </w:rPr>
        <w:t xml:space="preserve">Fatma </w:t>
      </w:r>
      <w:proofErr w:type="spellStart"/>
      <w:r w:rsidRPr="00093421">
        <w:rPr>
          <w:rFonts w:asciiTheme="majorBidi" w:hAnsiTheme="majorBidi" w:cstheme="majorBidi"/>
          <w:b/>
          <w:bCs/>
          <w:sz w:val="26"/>
          <w:szCs w:val="24"/>
          <w:lang w:bidi="ar-EG"/>
        </w:rPr>
        <w:t>Elsayed</w:t>
      </w:r>
      <w:proofErr w:type="spellEnd"/>
      <w:r w:rsidRPr="00093421">
        <w:rPr>
          <w:rFonts w:asciiTheme="majorBidi" w:hAnsiTheme="majorBidi" w:cstheme="majorBidi"/>
          <w:b/>
          <w:bCs/>
          <w:sz w:val="26"/>
          <w:szCs w:val="24"/>
          <w:lang w:bidi="ar-EG"/>
        </w:rPr>
        <w:t xml:space="preserve"> Abo </w:t>
      </w:r>
      <w:proofErr w:type="spellStart"/>
      <w:r w:rsidRPr="00093421">
        <w:rPr>
          <w:rFonts w:asciiTheme="majorBidi" w:hAnsiTheme="majorBidi" w:cstheme="majorBidi"/>
          <w:b/>
          <w:bCs/>
          <w:sz w:val="26"/>
          <w:szCs w:val="24"/>
          <w:lang w:bidi="ar-EG"/>
        </w:rPr>
        <w:t>Elfotoh</w:t>
      </w:r>
      <w:proofErr w:type="spellEnd"/>
      <w:r w:rsidRPr="00093421">
        <w:rPr>
          <w:rFonts w:asciiTheme="majorBidi" w:hAnsiTheme="majorBidi" w:cstheme="majorBidi"/>
          <w:b/>
          <w:bCs/>
          <w:sz w:val="26"/>
          <w:szCs w:val="24"/>
          <w:lang w:bidi="ar-EG"/>
        </w:rPr>
        <w:t xml:space="preserve"> Abdelhamid ¹, </w:t>
      </w:r>
      <w:r w:rsidR="002B2AE9" w:rsidRPr="00093421">
        <w:rPr>
          <w:rFonts w:asciiTheme="majorBidi" w:hAnsiTheme="majorBidi" w:cstheme="majorBidi"/>
          <w:b/>
          <w:bCs/>
          <w:sz w:val="26"/>
          <w:szCs w:val="24"/>
          <w:lang w:bidi="ar-EG"/>
        </w:rPr>
        <w:t>Prof. Dr. Sabah Mohammed Hassan</w:t>
      </w:r>
      <w:r w:rsidRPr="00093421">
        <w:rPr>
          <w:rFonts w:asciiTheme="majorBidi" w:hAnsiTheme="majorBidi" w:cstheme="majorBidi"/>
          <w:b/>
          <w:bCs/>
          <w:sz w:val="26"/>
          <w:szCs w:val="24"/>
          <w:lang w:bidi="ar-EG"/>
        </w:rPr>
        <w:t xml:space="preserve"> ²</w:t>
      </w:r>
      <w:r w:rsidR="002B2AE9" w:rsidRPr="00093421">
        <w:rPr>
          <w:rFonts w:asciiTheme="majorBidi" w:hAnsiTheme="majorBidi" w:cstheme="majorBidi"/>
          <w:b/>
          <w:bCs/>
          <w:sz w:val="26"/>
          <w:szCs w:val="24"/>
          <w:lang w:bidi="ar-EG"/>
        </w:rPr>
        <w:t>,</w:t>
      </w:r>
      <w:r w:rsidR="002B2AE9" w:rsidRPr="00093421">
        <w:rPr>
          <w:rFonts w:asciiTheme="majorBidi" w:hAnsiTheme="majorBidi" w:cstheme="majorBidi"/>
          <w:b/>
          <w:sz w:val="26"/>
          <w:szCs w:val="24"/>
          <w:lang w:bidi="ar-EG"/>
        </w:rPr>
        <w:t xml:space="preserve"> Ass. Prof. Dr. Mona Sameeh Khodeir</w:t>
      </w:r>
      <w:r w:rsidRPr="00093421">
        <w:rPr>
          <w:rFonts w:asciiTheme="majorBidi" w:hAnsiTheme="majorBidi" w:cstheme="majorBidi"/>
          <w:b/>
          <w:sz w:val="26"/>
          <w:szCs w:val="24"/>
          <w:lang w:bidi="ar-EG"/>
        </w:rPr>
        <w:t xml:space="preserve"> ²</w:t>
      </w:r>
      <w:r w:rsidR="002B2AE9" w:rsidRPr="00093421">
        <w:rPr>
          <w:rFonts w:asciiTheme="majorBidi" w:hAnsiTheme="majorBidi" w:cstheme="majorBidi"/>
          <w:b/>
          <w:bCs/>
          <w:sz w:val="26"/>
          <w:szCs w:val="24"/>
          <w:lang w:bidi="ar-EG"/>
        </w:rPr>
        <w:t>,</w:t>
      </w:r>
      <w:r w:rsidR="002B2AE9" w:rsidRPr="00093421">
        <w:rPr>
          <w:rFonts w:asciiTheme="majorBidi" w:hAnsiTheme="majorBidi" w:cstheme="majorBidi"/>
          <w:b/>
          <w:sz w:val="26"/>
          <w:szCs w:val="24"/>
          <w:lang w:bidi="ar-EG"/>
        </w:rPr>
        <w:t xml:space="preserve"> Dr. </w:t>
      </w:r>
      <w:proofErr w:type="spellStart"/>
      <w:r w:rsidR="002B2AE9" w:rsidRPr="00093421">
        <w:rPr>
          <w:rFonts w:asciiTheme="majorBidi" w:hAnsiTheme="majorBidi" w:cstheme="majorBidi"/>
          <w:b/>
          <w:sz w:val="26"/>
          <w:szCs w:val="24"/>
          <w:lang w:bidi="ar-EG"/>
        </w:rPr>
        <w:t>Salwa</w:t>
      </w:r>
      <w:proofErr w:type="spellEnd"/>
      <w:r w:rsidR="002B2AE9" w:rsidRPr="00093421">
        <w:rPr>
          <w:rFonts w:asciiTheme="majorBidi" w:hAnsiTheme="majorBidi" w:cstheme="majorBidi"/>
          <w:b/>
          <w:sz w:val="26"/>
          <w:szCs w:val="24"/>
          <w:lang w:bidi="ar-EG"/>
        </w:rPr>
        <w:t xml:space="preserve"> Ahmed Abd </w:t>
      </w:r>
      <w:proofErr w:type="spellStart"/>
      <w:r w:rsidR="002B2AE9" w:rsidRPr="00093421">
        <w:rPr>
          <w:rFonts w:asciiTheme="majorBidi" w:hAnsiTheme="majorBidi" w:cstheme="majorBidi"/>
          <w:b/>
          <w:sz w:val="26"/>
          <w:szCs w:val="24"/>
          <w:lang w:bidi="ar-EG"/>
        </w:rPr>
        <w:t>Elhay</w:t>
      </w:r>
      <w:proofErr w:type="spellEnd"/>
      <w:r w:rsidR="002B2AE9" w:rsidRPr="00093421">
        <w:rPr>
          <w:rFonts w:asciiTheme="majorBidi" w:hAnsiTheme="majorBidi" w:cstheme="majorBidi"/>
          <w:b/>
          <w:sz w:val="26"/>
          <w:szCs w:val="24"/>
          <w:lang w:bidi="ar-EG"/>
        </w:rPr>
        <w:t xml:space="preserve"> Ahmed</w:t>
      </w:r>
      <w:r w:rsidRPr="00093421">
        <w:rPr>
          <w:rFonts w:asciiTheme="majorBidi" w:hAnsiTheme="majorBidi" w:cstheme="majorBidi"/>
          <w:b/>
          <w:sz w:val="26"/>
          <w:szCs w:val="24"/>
          <w:lang w:bidi="ar-EG"/>
        </w:rPr>
        <w:t xml:space="preserve"> ¹ </w:t>
      </w:r>
    </w:p>
    <w:p w14:paraId="70A20DD6" w14:textId="4C23DE15" w:rsidR="00C51471" w:rsidRPr="00093421" w:rsidRDefault="00C51471" w:rsidP="00093421">
      <w:pPr>
        <w:bidi w:val="0"/>
        <w:spacing w:before="120" w:after="0" w:line="240" w:lineRule="auto"/>
        <w:ind w:firstLine="720"/>
        <w:jc w:val="both"/>
        <w:rPr>
          <w:rFonts w:asciiTheme="majorBidi" w:hAnsiTheme="majorBidi" w:cstheme="majorBidi"/>
          <w:i/>
          <w:iCs/>
        </w:rPr>
      </w:pPr>
      <w:r w:rsidRPr="00093421">
        <w:rPr>
          <w:rFonts w:asciiTheme="majorBidi" w:hAnsiTheme="majorBidi" w:cstheme="majorBidi"/>
          <w:i/>
          <w:iCs/>
          <w:lang w:bidi="ar-EG"/>
        </w:rPr>
        <w:t xml:space="preserve">¹ Otorhinolaryngology Department, </w:t>
      </w:r>
      <w:r w:rsidR="002B2AE9" w:rsidRPr="00093421">
        <w:rPr>
          <w:rFonts w:asciiTheme="majorBidi" w:hAnsiTheme="majorBidi" w:cstheme="majorBidi"/>
          <w:i/>
          <w:iCs/>
          <w:lang w:bidi="ar-EG"/>
        </w:rPr>
        <w:t>Phoniatrics Unit, Faculty of Medicine,</w:t>
      </w:r>
      <w:r w:rsidR="002B47F8" w:rsidRPr="00093421">
        <w:rPr>
          <w:rFonts w:asciiTheme="majorBidi" w:hAnsiTheme="majorBidi" w:cstheme="majorBidi"/>
          <w:i/>
          <w:iCs/>
          <w:lang w:bidi="ar-EG"/>
        </w:rPr>
        <w:t xml:space="preserve"> </w:t>
      </w:r>
      <w:proofErr w:type="spellStart"/>
      <w:r w:rsidRPr="00093421">
        <w:rPr>
          <w:rFonts w:asciiTheme="majorBidi" w:hAnsiTheme="majorBidi" w:cstheme="majorBidi"/>
          <w:i/>
          <w:iCs/>
          <w:lang w:bidi="ar-EG"/>
        </w:rPr>
        <w:t>Benha</w:t>
      </w:r>
      <w:proofErr w:type="spellEnd"/>
      <w:r w:rsidRPr="00093421">
        <w:rPr>
          <w:rFonts w:asciiTheme="majorBidi" w:hAnsiTheme="majorBidi" w:cstheme="majorBidi"/>
          <w:i/>
          <w:iCs/>
          <w:lang w:bidi="ar-EG"/>
        </w:rPr>
        <w:t xml:space="preserve"> University</w:t>
      </w:r>
    </w:p>
    <w:p w14:paraId="524FBA80" w14:textId="639CDF3E" w:rsidR="002B2AE9" w:rsidRPr="00093421" w:rsidRDefault="00C51471" w:rsidP="00093421">
      <w:pPr>
        <w:bidi w:val="0"/>
        <w:spacing w:before="120" w:after="0" w:line="240" w:lineRule="auto"/>
        <w:ind w:firstLine="720"/>
        <w:jc w:val="both"/>
        <w:rPr>
          <w:rFonts w:asciiTheme="majorBidi" w:hAnsiTheme="majorBidi" w:cstheme="majorBidi"/>
          <w:i/>
          <w:iCs/>
          <w:lang w:bidi="ar-EG"/>
        </w:rPr>
      </w:pPr>
      <w:r w:rsidRPr="00093421">
        <w:rPr>
          <w:rFonts w:asciiTheme="majorBidi" w:hAnsiTheme="majorBidi" w:cstheme="majorBidi"/>
          <w:i/>
          <w:iCs/>
        </w:rPr>
        <w:t xml:space="preserve">² </w:t>
      </w:r>
      <w:r w:rsidRPr="00093421">
        <w:rPr>
          <w:rFonts w:asciiTheme="majorBidi" w:hAnsiTheme="majorBidi" w:cstheme="majorBidi"/>
          <w:i/>
          <w:iCs/>
          <w:lang w:bidi="ar-EG"/>
        </w:rPr>
        <w:t>Otorhinolaryngology Department, Phoniatrics Unit, Faculty of Medicine</w:t>
      </w:r>
      <w:r w:rsidRPr="00093421">
        <w:rPr>
          <w:rFonts w:asciiTheme="majorBidi" w:hAnsiTheme="majorBidi" w:cstheme="majorBidi"/>
          <w:i/>
          <w:iCs/>
        </w:rPr>
        <w:t xml:space="preserve"> </w:t>
      </w:r>
      <w:r w:rsidR="002B47F8" w:rsidRPr="00093421">
        <w:rPr>
          <w:rFonts w:asciiTheme="majorBidi" w:hAnsiTheme="majorBidi" w:cstheme="majorBidi"/>
          <w:i/>
          <w:iCs/>
        </w:rPr>
        <w:t>Ain Shams University</w:t>
      </w:r>
      <w:r w:rsidR="002B2AE9" w:rsidRPr="00093421">
        <w:rPr>
          <w:rFonts w:asciiTheme="majorBidi" w:hAnsiTheme="majorBidi" w:cstheme="majorBidi"/>
          <w:i/>
          <w:iCs/>
          <w:lang w:bidi="ar-EG"/>
        </w:rPr>
        <w:t xml:space="preserve"> </w:t>
      </w:r>
    </w:p>
    <w:p w14:paraId="66FB4AAD" w14:textId="0073D689" w:rsidR="00C51471" w:rsidRPr="00093421" w:rsidRDefault="00C51471" w:rsidP="00093421">
      <w:pPr>
        <w:bidi w:val="0"/>
        <w:spacing w:before="120"/>
        <w:ind w:firstLine="720"/>
        <w:jc w:val="both"/>
        <w:rPr>
          <w:rFonts w:asciiTheme="majorBidi" w:hAnsiTheme="majorBidi" w:cstheme="majorBidi"/>
          <w:i/>
          <w:iCs/>
          <w:sz w:val="20"/>
          <w:szCs w:val="20"/>
        </w:rPr>
      </w:pPr>
      <w:r w:rsidRPr="00093421">
        <w:rPr>
          <w:rFonts w:asciiTheme="majorBidi" w:hAnsiTheme="majorBidi" w:cstheme="majorBidi"/>
          <w:b/>
          <w:bCs/>
          <w:i/>
          <w:iCs/>
          <w:sz w:val="20"/>
          <w:szCs w:val="20"/>
        </w:rPr>
        <w:t>Corresponding author</w:t>
      </w:r>
      <w:r w:rsidRPr="00093421">
        <w:rPr>
          <w:rFonts w:asciiTheme="majorBidi" w:hAnsiTheme="majorBidi" w:cstheme="majorBidi"/>
          <w:i/>
          <w:iCs/>
          <w:sz w:val="20"/>
          <w:szCs w:val="20"/>
        </w:rPr>
        <w:t xml:space="preserve">: </w:t>
      </w:r>
      <w:r w:rsidR="00C21030" w:rsidRPr="00093421">
        <w:rPr>
          <w:rFonts w:asciiTheme="majorBidi" w:hAnsiTheme="majorBidi" w:cstheme="majorBidi"/>
          <w:i/>
          <w:iCs/>
          <w:lang w:bidi="ar-EG"/>
        </w:rPr>
        <w:t xml:space="preserve">Fatma </w:t>
      </w:r>
      <w:proofErr w:type="spellStart"/>
      <w:r w:rsidR="00C21030" w:rsidRPr="00093421">
        <w:rPr>
          <w:rFonts w:asciiTheme="majorBidi" w:hAnsiTheme="majorBidi" w:cstheme="majorBidi"/>
          <w:i/>
          <w:iCs/>
          <w:lang w:bidi="ar-EG"/>
        </w:rPr>
        <w:t>Elsayed</w:t>
      </w:r>
      <w:proofErr w:type="spellEnd"/>
      <w:r w:rsidR="00C21030" w:rsidRPr="00093421">
        <w:rPr>
          <w:rFonts w:asciiTheme="majorBidi" w:hAnsiTheme="majorBidi" w:cstheme="majorBidi"/>
          <w:i/>
          <w:iCs/>
          <w:lang w:bidi="ar-EG"/>
        </w:rPr>
        <w:t xml:space="preserve"> Abo </w:t>
      </w:r>
      <w:proofErr w:type="spellStart"/>
      <w:r w:rsidR="00C21030" w:rsidRPr="00093421">
        <w:rPr>
          <w:rFonts w:asciiTheme="majorBidi" w:hAnsiTheme="majorBidi" w:cstheme="majorBidi"/>
          <w:i/>
          <w:iCs/>
          <w:lang w:bidi="ar-EG"/>
        </w:rPr>
        <w:t>Elfotoh</w:t>
      </w:r>
      <w:proofErr w:type="spellEnd"/>
    </w:p>
    <w:p w14:paraId="516CBD5E" w14:textId="03EDC179" w:rsidR="00C51471" w:rsidRPr="00093421" w:rsidRDefault="00C51471" w:rsidP="00212DF0">
      <w:pPr>
        <w:bidi w:val="0"/>
        <w:ind w:firstLine="720"/>
        <w:jc w:val="both"/>
        <w:rPr>
          <w:rFonts w:asciiTheme="majorBidi" w:hAnsiTheme="majorBidi" w:cstheme="majorBidi"/>
          <w:i/>
          <w:iCs/>
          <w:sz w:val="20"/>
          <w:szCs w:val="20"/>
        </w:rPr>
      </w:pPr>
      <w:r w:rsidRPr="00093421">
        <w:rPr>
          <w:rFonts w:asciiTheme="majorBidi" w:hAnsiTheme="majorBidi" w:cstheme="majorBidi"/>
          <w:b/>
          <w:bCs/>
          <w:i/>
          <w:iCs/>
          <w:sz w:val="20"/>
          <w:szCs w:val="20"/>
        </w:rPr>
        <w:t>Email</w:t>
      </w:r>
      <w:r w:rsidRPr="00093421">
        <w:rPr>
          <w:rFonts w:asciiTheme="majorBidi" w:hAnsiTheme="majorBidi" w:cstheme="majorBidi"/>
          <w:i/>
          <w:iCs/>
          <w:sz w:val="20"/>
          <w:szCs w:val="20"/>
        </w:rPr>
        <w:t>:</w:t>
      </w:r>
      <w:r w:rsidRPr="00093421">
        <w:rPr>
          <w:rFonts w:asciiTheme="majorBidi" w:hAnsiTheme="majorBidi" w:cstheme="majorBidi"/>
        </w:rPr>
        <w:t xml:space="preserve"> </w:t>
      </w:r>
      <w:hyperlink r:id="rId8" w:history="1">
        <w:r w:rsidR="00093421" w:rsidRPr="00093421">
          <w:rPr>
            <w:rStyle w:val="Hyperlink"/>
            <w:rFonts w:asciiTheme="majorBidi" w:hAnsiTheme="majorBidi" w:cstheme="majorBidi"/>
            <w:i/>
            <w:iCs/>
            <w:sz w:val="20"/>
            <w:szCs w:val="20"/>
          </w:rPr>
          <w:t>fatma.aboalftouh@fmed.bu.edu.eg</w:t>
        </w:r>
      </w:hyperlink>
      <w:r w:rsidR="00093421" w:rsidRPr="00093421">
        <w:rPr>
          <w:rFonts w:asciiTheme="majorBidi" w:hAnsiTheme="majorBidi" w:cstheme="majorBidi"/>
          <w:i/>
          <w:iCs/>
          <w:sz w:val="20"/>
          <w:szCs w:val="20"/>
        </w:rPr>
        <w:t xml:space="preserve"> </w:t>
      </w:r>
    </w:p>
    <w:p w14:paraId="53A995EA" w14:textId="36E1AB01" w:rsidR="00C51471" w:rsidRPr="00093421" w:rsidRDefault="00C51471" w:rsidP="00093421">
      <w:pPr>
        <w:bidi w:val="0"/>
        <w:ind w:firstLine="720"/>
        <w:jc w:val="both"/>
        <w:rPr>
          <w:rFonts w:asciiTheme="majorBidi" w:hAnsiTheme="majorBidi" w:cstheme="majorBidi"/>
          <w:i/>
          <w:iCs/>
          <w:sz w:val="20"/>
          <w:szCs w:val="20"/>
        </w:rPr>
      </w:pPr>
      <w:r w:rsidRPr="00093421">
        <w:rPr>
          <w:rFonts w:asciiTheme="majorBidi" w:hAnsiTheme="majorBidi" w:cstheme="majorBidi"/>
          <w:b/>
          <w:bCs/>
          <w:i/>
          <w:iCs/>
          <w:sz w:val="20"/>
          <w:szCs w:val="20"/>
        </w:rPr>
        <w:t>Phone</w:t>
      </w:r>
      <w:r w:rsidRPr="00093421">
        <w:rPr>
          <w:rFonts w:asciiTheme="majorBidi" w:hAnsiTheme="majorBidi" w:cstheme="majorBidi"/>
          <w:i/>
          <w:iCs/>
          <w:sz w:val="20"/>
          <w:szCs w:val="20"/>
        </w:rPr>
        <w:t>:</w:t>
      </w:r>
      <w:r w:rsidRPr="00093421">
        <w:rPr>
          <w:rFonts w:asciiTheme="majorBidi" w:hAnsiTheme="majorBidi" w:cstheme="majorBidi"/>
        </w:rPr>
        <w:t xml:space="preserve"> </w:t>
      </w:r>
      <w:r w:rsidR="00C21030" w:rsidRPr="00093421">
        <w:rPr>
          <w:rFonts w:asciiTheme="majorBidi" w:hAnsiTheme="majorBidi" w:cstheme="majorBidi"/>
          <w:i/>
          <w:iCs/>
          <w:sz w:val="20"/>
          <w:szCs w:val="20"/>
        </w:rPr>
        <w:t>01090110089</w:t>
      </w:r>
    </w:p>
    <w:p w14:paraId="2855676E" w14:textId="75F96780" w:rsidR="00380C42" w:rsidRPr="00093421" w:rsidRDefault="00380C42" w:rsidP="00093421">
      <w:pPr>
        <w:bidi w:val="0"/>
        <w:spacing w:before="120" w:after="120" w:line="240" w:lineRule="auto"/>
        <w:ind w:firstLine="720"/>
        <w:jc w:val="both"/>
        <w:rPr>
          <w:rFonts w:asciiTheme="majorBidi" w:hAnsiTheme="majorBidi" w:cstheme="majorBidi"/>
          <w:b/>
          <w:lang w:bidi="ar-EG"/>
        </w:rPr>
      </w:pPr>
      <w:r w:rsidRPr="00093421">
        <w:rPr>
          <w:rFonts w:asciiTheme="majorBidi" w:hAnsiTheme="majorBidi" w:cstheme="majorBidi"/>
          <w:b/>
          <w:lang w:bidi="ar-EG"/>
        </w:rPr>
        <w:t>ABSTRACT</w:t>
      </w:r>
    </w:p>
    <w:p w14:paraId="7A8FC4FF" w14:textId="7EB42587" w:rsidR="002B2AE9" w:rsidRPr="00093421" w:rsidRDefault="002B2AE9" w:rsidP="00093421">
      <w:pPr>
        <w:bidi w:val="0"/>
        <w:spacing w:before="120" w:after="120" w:line="240" w:lineRule="auto"/>
        <w:ind w:firstLine="720"/>
        <w:jc w:val="both"/>
        <w:rPr>
          <w:rFonts w:asciiTheme="majorBidi" w:hAnsiTheme="majorBidi" w:cstheme="majorBidi"/>
          <w:bCs/>
          <w:lang w:bidi="ar-EG"/>
        </w:rPr>
      </w:pPr>
      <w:r w:rsidRPr="00093421">
        <w:rPr>
          <w:rFonts w:asciiTheme="majorBidi" w:hAnsiTheme="majorBidi" w:cstheme="majorBidi"/>
          <w:b/>
          <w:lang w:bidi="ar-EG"/>
        </w:rPr>
        <w:t xml:space="preserve">Background: </w:t>
      </w:r>
      <w:r w:rsidR="0040205B" w:rsidRPr="00093421">
        <w:rPr>
          <w:rFonts w:asciiTheme="majorBidi" w:hAnsiTheme="majorBidi" w:cstheme="majorBidi"/>
          <w:bCs/>
          <w:lang w:bidi="ar-EG"/>
        </w:rPr>
        <w:t xml:space="preserve">Screening tests for dysphagia aim to detect or predict the likelihood of swallowing dysfunction in at-risk patients who </w:t>
      </w:r>
      <w:r w:rsidR="00B60BCB" w:rsidRPr="00093421">
        <w:rPr>
          <w:rFonts w:asciiTheme="majorBidi" w:hAnsiTheme="majorBidi" w:cstheme="majorBidi"/>
          <w:bCs/>
          <w:lang w:bidi="ar-EG"/>
        </w:rPr>
        <w:t>have not previously been</w:t>
      </w:r>
      <w:r w:rsidR="0040205B" w:rsidRPr="00093421">
        <w:rPr>
          <w:rFonts w:asciiTheme="majorBidi" w:hAnsiTheme="majorBidi" w:cstheme="majorBidi"/>
          <w:bCs/>
          <w:lang w:bidi="ar-EG"/>
        </w:rPr>
        <w:t xml:space="preserve"> identified. Abnormal screening test results usually do not provide information on the severity of the swallowing impairment or its etiology. Positive screening test results may necessitate referral to a dysphagia expert for a comprehensive clinical </w:t>
      </w:r>
      <w:r w:rsidR="00B60BCB" w:rsidRPr="00093421">
        <w:rPr>
          <w:rFonts w:asciiTheme="majorBidi" w:hAnsiTheme="majorBidi" w:cstheme="majorBidi"/>
          <w:bCs/>
          <w:lang w:bidi="ar-EG"/>
        </w:rPr>
        <w:t>swallowing assessment, including</w:t>
      </w:r>
      <w:r w:rsidR="0040205B" w:rsidRPr="00093421">
        <w:rPr>
          <w:rFonts w:asciiTheme="majorBidi" w:hAnsiTheme="majorBidi" w:cstheme="majorBidi"/>
          <w:bCs/>
          <w:lang w:bidi="ar-EG"/>
        </w:rPr>
        <w:t xml:space="preserve"> a full medical history, physical exam, and possibly an instrumental study.</w:t>
      </w:r>
    </w:p>
    <w:p w14:paraId="78856F2F" w14:textId="6124436E" w:rsidR="002B2AE9" w:rsidRPr="00093421" w:rsidRDefault="002B2AE9" w:rsidP="00093421">
      <w:pPr>
        <w:bidi w:val="0"/>
        <w:spacing w:before="120" w:after="120" w:line="240" w:lineRule="auto"/>
        <w:ind w:firstLine="720"/>
        <w:jc w:val="both"/>
        <w:rPr>
          <w:rFonts w:asciiTheme="majorBidi" w:hAnsiTheme="majorBidi" w:cstheme="majorBidi"/>
          <w:bCs/>
          <w:lang w:bidi="ar-EG"/>
        </w:rPr>
      </w:pPr>
      <w:r w:rsidRPr="00093421">
        <w:rPr>
          <w:rFonts w:asciiTheme="majorBidi" w:hAnsiTheme="majorBidi" w:cstheme="majorBidi"/>
          <w:b/>
          <w:lang w:bidi="ar-EG"/>
        </w:rPr>
        <w:t xml:space="preserve">Aim of the Work: </w:t>
      </w:r>
      <w:r w:rsidRPr="00093421">
        <w:rPr>
          <w:rFonts w:asciiTheme="majorBidi" w:hAnsiTheme="majorBidi" w:cstheme="majorBidi"/>
          <w:bCs/>
          <w:lang w:bidi="ar-EG"/>
        </w:rPr>
        <w:t xml:space="preserve">This work aims to </w:t>
      </w:r>
      <w:r w:rsidR="00D556B9" w:rsidRPr="00093421">
        <w:rPr>
          <w:rFonts w:asciiTheme="majorBidi" w:hAnsiTheme="majorBidi" w:cstheme="majorBidi"/>
          <w:bCs/>
          <w:lang w:bidi="ar-EG"/>
        </w:rPr>
        <w:t xml:space="preserve">screen the common symptoms of oropharyngeal dysphagia among </w:t>
      </w:r>
      <w:r w:rsidR="00B60BCB" w:rsidRPr="00093421">
        <w:rPr>
          <w:rFonts w:asciiTheme="majorBidi" w:hAnsiTheme="majorBidi" w:cstheme="majorBidi"/>
          <w:bCs/>
          <w:lang w:bidi="ar-EG"/>
        </w:rPr>
        <w:t xml:space="preserve">infants and neonates using the Arabic version of the </w:t>
      </w:r>
      <w:r w:rsidR="00C51471" w:rsidRPr="00093421">
        <w:rPr>
          <w:rFonts w:asciiTheme="majorBidi" w:hAnsiTheme="majorBidi" w:cstheme="majorBidi"/>
          <w:bCs/>
          <w:lang w:bidi="ar-EG"/>
        </w:rPr>
        <w:t>P</w:t>
      </w:r>
      <w:r w:rsidR="00B60BCB" w:rsidRPr="00093421">
        <w:rPr>
          <w:rFonts w:asciiTheme="majorBidi" w:hAnsiTheme="majorBidi" w:cstheme="majorBidi"/>
          <w:bCs/>
          <w:lang w:bidi="ar-EG"/>
        </w:rPr>
        <w:t xml:space="preserve">ediatric </w:t>
      </w:r>
      <w:r w:rsidR="00C51471" w:rsidRPr="00093421">
        <w:rPr>
          <w:rFonts w:asciiTheme="majorBidi" w:hAnsiTheme="majorBidi" w:cstheme="majorBidi"/>
          <w:bCs/>
          <w:lang w:bidi="ar-EG"/>
        </w:rPr>
        <w:t>E</w:t>
      </w:r>
      <w:r w:rsidR="00B60BCB" w:rsidRPr="00093421">
        <w:rPr>
          <w:rFonts w:asciiTheme="majorBidi" w:hAnsiTheme="majorBidi" w:cstheme="majorBidi"/>
          <w:bCs/>
          <w:lang w:bidi="ar-EG"/>
        </w:rPr>
        <w:t xml:space="preserve">ating </w:t>
      </w:r>
      <w:r w:rsidR="00C51471" w:rsidRPr="00093421">
        <w:rPr>
          <w:rFonts w:asciiTheme="majorBidi" w:hAnsiTheme="majorBidi" w:cstheme="majorBidi"/>
          <w:bCs/>
          <w:lang w:bidi="ar-EG"/>
        </w:rPr>
        <w:t>A</w:t>
      </w:r>
      <w:r w:rsidR="00B60BCB" w:rsidRPr="00093421">
        <w:rPr>
          <w:rFonts w:asciiTheme="majorBidi" w:hAnsiTheme="majorBidi" w:cstheme="majorBidi"/>
          <w:bCs/>
          <w:lang w:bidi="ar-EG"/>
        </w:rPr>
        <w:t xml:space="preserve">ssessment </w:t>
      </w:r>
      <w:r w:rsidR="00C51471" w:rsidRPr="00093421">
        <w:rPr>
          <w:rFonts w:asciiTheme="majorBidi" w:hAnsiTheme="majorBidi" w:cstheme="majorBidi"/>
          <w:bCs/>
          <w:lang w:bidi="ar-EG"/>
        </w:rPr>
        <w:t>T</w:t>
      </w:r>
      <w:r w:rsidR="00B60BCB" w:rsidRPr="00093421">
        <w:rPr>
          <w:rFonts w:asciiTheme="majorBidi" w:hAnsiTheme="majorBidi" w:cstheme="majorBidi"/>
          <w:bCs/>
          <w:lang w:bidi="ar-EG"/>
        </w:rPr>
        <w:t xml:space="preserve">ool (Pedi—EAT-10) to </w:t>
      </w:r>
      <w:r w:rsidR="00C51471" w:rsidRPr="00093421">
        <w:rPr>
          <w:rFonts w:asciiTheme="majorBidi" w:hAnsiTheme="majorBidi" w:cstheme="majorBidi"/>
          <w:bCs/>
          <w:lang w:bidi="ar-EG"/>
        </w:rPr>
        <w:t>screen</w:t>
      </w:r>
      <w:r w:rsidRPr="00093421">
        <w:rPr>
          <w:rFonts w:asciiTheme="majorBidi" w:hAnsiTheme="majorBidi" w:cstheme="majorBidi"/>
          <w:bCs/>
          <w:lang w:bidi="ar-EG"/>
        </w:rPr>
        <w:t xml:space="preserve"> </w:t>
      </w:r>
      <w:r w:rsidR="00C51471" w:rsidRPr="00093421">
        <w:rPr>
          <w:rFonts w:asciiTheme="majorBidi" w:hAnsiTheme="majorBidi" w:cstheme="majorBidi"/>
          <w:bCs/>
          <w:lang w:bidi="ar-EG"/>
        </w:rPr>
        <w:t xml:space="preserve">the common symptom of </w:t>
      </w:r>
      <w:r w:rsidRPr="00093421">
        <w:rPr>
          <w:rFonts w:asciiTheme="majorBidi" w:hAnsiTheme="majorBidi" w:cstheme="majorBidi"/>
          <w:bCs/>
          <w:lang w:bidi="ar-EG"/>
        </w:rPr>
        <w:t>oropharyngeal dysphagia in Egyptian infants and children between the ages of 6 months and 10 years old.</w:t>
      </w:r>
    </w:p>
    <w:p w14:paraId="3207445A" w14:textId="3EE6BFE6" w:rsidR="002B2AE9" w:rsidRPr="00093421" w:rsidRDefault="002B2AE9" w:rsidP="00093421">
      <w:pPr>
        <w:bidi w:val="0"/>
        <w:spacing w:before="120" w:after="120" w:line="240" w:lineRule="auto"/>
        <w:ind w:firstLine="720"/>
        <w:jc w:val="both"/>
        <w:rPr>
          <w:rFonts w:asciiTheme="majorBidi" w:hAnsiTheme="majorBidi" w:cstheme="majorBidi"/>
          <w:bCs/>
          <w:lang w:bidi="ar-EG"/>
        </w:rPr>
      </w:pPr>
      <w:r w:rsidRPr="00093421">
        <w:rPr>
          <w:rFonts w:asciiTheme="majorBidi" w:hAnsiTheme="majorBidi" w:cstheme="majorBidi"/>
          <w:b/>
          <w:lang w:bidi="ar-EG"/>
        </w:rPr>
        <w:t xml:space="preserve">Subjects and Methods: </w:t>
      </w:r>
      <w:r w:rsidRPr="00093421">
        <w:rPr>
          <w:rFonts w:asciiTheme="majorBidi" w:hAnsiTheme="majorBidi" w:cstheme="majorBidi"/>
          <w:bCs/>
          <w:lang w:bidi="ar-EG"/>
        </w:rPr>
        <w:t>This study was an observational descriptive</w:t>
      </w:r>
      <w:r w:rsidRPr="00093421">
        <w:rPr>
          <w:rFonts w:asciiTheme="majorBidi" w:hAnsiTheme="majorBidi" w:cstheme="majorBidi"/>
          <w:bCs/>
          <w:rtl/>
        </w:rPr>
        <w:t xml:space="preserve"> </w:t>
      </w:r>
      <w:r w:rsidRPr="00093421">
        <w:rPr>
          <w:rFonts w:asciiTheme="majorBidi" w:hAnsiTheme="majorBidi" w:cstheme="majorBidi"/>
          <w:bCs/>
          <w:lang w:bidi="ar-EG"/>
        </w:rPr>
        <w:t xml:space="preserve">cross-sectional study. It was carried out at the Phoniatrics clinic; at Ain Shams University Hospital (El-Demerdash Hospital), from June 2022 to August 2024. This study included 52 Egyptian infants </w:t>
      </w:r>
      <w:r w:rsidR="00C51471" w:rsidRPr="00093421">
        <w:rPr>
          <w:rFonts w:asciiTheme="majorBidi" w:hAnsiTheme="majorBidi" w:cstheme="majorBidi"/>
          <w:bCs/>
          <w:lang w:bidi="ar-EG"/>
        </w:rPr>
        <w:t>and</w:t>
      </w:r>
      <w:r w:rsidRPr="00093421">
        <w:rPr>
          <w:rFonts w:asciiTheme="majorBidi" w:hAnsiTheme="majorBidi" w:cstheme="majorBidi"/>
          <w:bCs/>
          <w:lang w:bidi="ar-EG"/>
        </w:rPr>
        <w:t xml:space="preserve"> children who were diagnosed with oropharyngeal dysphagia.</w:t>
      </w:r>
    </w:p>
    <w:p w14:paraId="57230902" w14:textId="3F3A3AFA" w:rsidR="004F3A6C" w:rsidRPr="00093421" w:rsidRDefault="0079151A" w:rsidP="00093421">
      <w:pPr>
        <w:bidi w:val="0"/>
        <w:spacing w:before="120" w:after="120" w:line="240" w:lineRule="auto"/>
        <w:ind w:firstLine="720"/>
        <w:jc w:val="both"/>
        <w:rPr>
          <w:rFonts w:asciiTheme="majorBidi" w:hAnsiTheme="majorBidi" w:cstheme="majorBidi"/>
          <w:bCs/>
          <w:lang w:bidi="ar-EG"/>
        </w:rPr>
      </w:pPr>
      <w:r w:rsidRPr="00093421">
        <w:rPr>
          <w:rFonts w:asciiTheme="majorBidi" w:hAnsiTheme="majorBidi" w:cstheme="majorBidi"/>
          <w:b/>
          <w:lang w:bidi="ar-EG"/>
        </w:rPr>
        <w:t xml:space="preserve">Results: </w:t>
      </w:r>
      <w:r w:rsidR="00DA3ED2" w:rsidRPr="00093421">
        <w:rPr>
          <w:rFonts w:asciiTheme="majorBidi" w:hAnsiTheme="majorBidi" w:cstheme="majorBidi"/>
          <w:lang w:bidi="ar-EG"/>
        </w:rPr>
        <w:t xml:space="preserve">This study involved 52 children with dysphagia, comprising 30 males and 22 females, with an average age of 16.19±14.92 years and a mean body weight of 8.33±3.5 kg. The participants had various underlying diagnoses, including airway problems (5.77%), cerebral palsy (32.69%), endocrine disorders (17.31%), and syndromes (32.69%), while 11.54% had other conditions. The </w:t>
      </w:r>
      <w:r w:rsidR="00093421" w:rsidRPr="00093421">
        <w:rPr>
          <w:rFonts w:asciiTheme="majorBidi" w:hAnsiTheme="majorBidi" w:cstheme="majorBidi"/>
          <w:lang w:bidi="ar-EG"/>
        </w:rPr>
        <w:t xml:space="preserve">total score of </w:t>
      </w:r>
      <w:r w:rsidR="00DA3ED2" w:rsidRPr="00093421">
        <w:rPr>
          <w:rFonts w:asciiTheme="majorBidi" w:hAnsiTheme="majorBidi" w:cstheme="majorBidi"/>
          <w:lang w:bidi="ar-EG"/>
        </w:rPr>
        <w:t xml:space="preserve">Pedi-EAT10 </w:t>
      </w:r>
      <w:r w:rsidR="00093421" w:rsidRPr="00093421">
        <w:rPr>
          <w:rFonts w:asciiTheme="majorBidi" w:hAnsiTheme="majorBidi" w:cstheme="majorBidi"/>
          <w:lang w:bidi="ar-EG"/>
        </w:rPr>
        <w:t>among the participating</w:t>
      </w:r>
      <w:r w:rsidR="00DA3ED2" w:rsidRPr="00093421">
        <w:rPr>
          <w:rFonts w:asciiTheme="majorBidi" w:hAnsiTheme="majorBidi" w:cstheme="majorBidi"/>
          <w:lang w:bidi="ar-EG"/>
        </w:rPr>
        <w:t xml:space="preserve"> dysphagia patients ranged from 1 to 34, with a mean score of 17.94±9.67.</w:t>
      </w:r>
      <w:r w:rsidR="00C51471" w:rsidRPr="00093421">
        <w:rPr>
          <w:rFonts w:asciiTheme="majorBidi" w:hAnsiTheme="majorBidi" w:cstheme="majorBidi"/>
          <w:bCs/>
          <w:lang w:bidi="ar-EG"/>
        </w:rPr>
        <w:t xml:space="preserve"> </w:t>
      </w:r>
      <w:r w:rsidR="00093421" w:rsidRPr="00212DF0">
        <w:rPr>
          <w:rFonts w:asciiTheme="majorBidi" w:hAnsiTheme="majorBidi" w:cstheme="majorBidi"/>
          <w:bCs/>
          <w:lang w:bidi="ar-EG"/>
        </w:rPr>
        <w:t xml:space="preserve">The participating patients complained of </w:t>
      </w:r>
      <w:r w:rsidR="00C91E15" w:rsidRPr="00212DF0">
        <w:rPr>
          <w:rFonts w:asciiTheme="majorBidi" w:hAnsiTheme="majorBidi" w:cstheme="majorBidi"/>
          <w:bCs/>
          <w:lang w:bidi="ar-EG"/>
        </w:rPr>
        <w:t>coughing during eating</w:t>
      </w:r>
      <w:r w:rsidR="00093421" w:rsidRPr="00212DF0">
        <w:rPr>
          <w:rFonts w:asciiTheme="majorBidi" w:hAnsiTheme="majorBidi" w:cstheme="majorBidi"/>
          <w:bCs/>
          <w:lang w:bidi="ar-EG"/>
        </w:rPr>
        <w:t xml:space="preserve"> </w:t>
      </w:r>
      <w:r w:rsidR="00C91E15" w:rsidRPr="00212DF0">
        <w:rPr>
          <w:rFonts w:asciiTheme="majorBidi" w:hAnsiTheme="majorBidi" w:cstheme="majorBidi"/>
          <w:bCs/>
          <w:lang w:bidi="ar-EG"/>
        </w:rPr>
        <w:t>(8</w:t>
      </w:r>
      <w:r w:rsidR="00156B7A" w:rsidRPr="00212DF0">
        <w:rPr>
          <w:rFonts w:asciiTheme="majorBidi" w:hAnsiTheme="majorBidi" w:cstheme="majorBidi"/>
          <w:bCs/>
          <w:lang w:bidi="ar-EG"/>
        </w:rPr>
        <w:t>7%</w:t>
      </w:r>
      <w:r w:rsidR="00C91E15" w:rsidRPr="00212DF0">
        <w:rPr>
          <w:rFonts w:asciiTheme="majorBidi" w:hAnsiTheme="majorBidi" w:cstheme="majorBidi"/>
          <w:bCs/>
          <w:lang w:bidi="ar-EG"/>
        </w:rPr>
        <w:t>), extra effort with liquid intake</w:t>
      </w:r>
      <w:r w:rsidR="00093421" w:rsidRPr="00212DF0">
        <w:rPr>
          <w:rFonts w:asciiTheme="majorBidi" w:hAnsiTheme="majorBidi" w:cstheme="majorBidi"/>
          <w:bCs/>
          <w:lang w:bidi="ar-EG"/>
        </w:rPr>
        <w:t xml:space="preserve"> </w:t>
      </w:r>
      <w:r w:rsidR="00C91E15" w:rsidRPr="00212DF0">
        <w:rPr>
          <w:rFonts w:asciiTheme="majorBidi" w:hAnsiTheme="majorBidi" w:cstheme="majorBidi"/>
          <w:bCs/>
          <w:lang w:bidi="ar-EG"/>
        </w:rPr>
        <w:t>(8</w:t>
      </w:r>
      <w:r w:rsidR="00156B7A" w:rsidRPr="00212DF0">
        <w:rPr>
          <w:rFonts w:asciiTheme="majorBidi" w:hAnsiTheme="majorBidi" w:cstheme="majorBidi"/>
          <w:bCs/>
          <w:lang w:bidi="ar-EG"/>
        </w:rPr>
        <w:t>3%</w:t>
      </w:r>
      <w:r w:rsidR="00C91E15" w:rsidRPr="00212DF0">
        <w:rPr>
          <w:rFonts w:asciiTheme="majorBidi" w:hAnsiTheme="majorBidi" w:cstheme="majorBidi"/>
          <w:bCs/>
          <w:lang w:bidi="ar-EG"/>
        </w:rPr>
        <w:t>)</w:t>
      </w:r>
      <w:r w:rsidR="00093421" w:rsidRPr="00212DF0">
        <w:rPr>
          <w:rFonts w:asciiTheme="majorBidi" w:hAnsiTheme="majorBidi" w:cstheme="majorBidi"/>
          <w:bCs/>
          <w:lang w:bidi="ar-EG"/>
        </w:rPr>
        <w:t xml:space="preserve">, </w:t>
      </w:r>
      <w:r w:rsidR="00C91E15" w:rsidRPr="00212DF0">
        <w:rPr>
          <w:rFonts w:asciiTheme="majorBidi" w:hAnsiTheme="majorBidi" w:cstheme="majorBidi"/>
          <w:bCs/>
          <w:lang w:bidi="ar-EG"/>
        </w:rPr>
        <w:t>stressful swallowing</w:t>
      </w:r>
      <w:r w:rsidR="00093421" w:rsidRPr="00212DF0">
        <w:rPr>
          <w:rFonts w:asciiTheme="majorBidi" w:hAnsiTheme="majorBidi" w:cstheme="majorBidi"/>
          <w:bCs/>
          <w:lang w:bidi="ar-EG"/>
        </w:rPr>
        <w:t xml:space="preserve"> </w:t>
      </w:r>
      <w:r w:rsidR="00C91E15" w:rsidRPr="00212DF0">
        <w:rPr>
          <w:rFonts w:asciiTheme="majorBidi" w:hAnsiTheme="majorBidi" w:cstheme="majorBidi"/>
          <w:bCs/>
          <w:lang w:bidi="ar-EG"/>
        </w:rPr>
        <w:t>(8</w:t>
      </w:r>
      <w:r w:rsidR="00156B7A" w:rsidRPr="00212DF0">
        <w:rPr>
          <w:rFonts w:asciiTheme="majorBidi" w:hAnsiTheme="majorBidi" w:cstheme="majorBidi"/>
          <w:bCs/>
          <w:lang w:bidi="ar-EG"/>
        </w:rPr>
        <w:t>1%</w:t>
      </w:r>
      <w:r w:rsidR="00C91E15" w:rsidRPr="00212DF0">
        <w:rPr>
          <w:rFonts w:asciiTheme="majorBidi" w:hAnsiTheme="majorBidi" w:cstheme="majorBidi"/>
          <w:bCs/>
          <w:lang w:bidi="ar-EG"/>
        </w:rPr>
        <w:t>), gagging during swallowing</w:t>
      </w:r>
      <w:r w:rsidR="00093421" w:rsidRPr="00212DF0">
        <w:rPr>
          <w:rFonts w:asciiTheme="majorBidi" w:hAnsiTheme="majorBidi" w:cstheme="majorBidi"/>
          <w:bCs/>
          <w:lang w:bidi="ar-EG"/>
        </w:rPr>
        <w:t xml:space="preserve"> </w:t>
      </w:r>
      <w:r w:rsidR="006E323B" w:rsidRPr="00212DF0">
        <w:rPr>
          <w:rFonts w:asciiTheme="majorBidi" w:hAnsiTheme="majorBidi" w:cstheme="majorBidi"/>
          <w:bCs/>
          <w:lang w:bidi="ar-EG"/>
        </w:rPr>
        <w:t>(7</w:t>
      </w:r>
      <w:r w:rsidR="00156B7A" w:rsidRPr="00212DF0">
        <w:rPr>
          <w:rFonts w:asciiTheme="majorBidi" w:hAnsiTheme="majorBidi" w:cstheme="majorBidi"/>
          <w:bCs/>
          <w:lang w:bidi="ar-EG"/>
        </w:rPr>
        <w:t>9%</w:t>
      </w:r>
      <w:r w:rsidR="006E323B" w:rsidRPr="00212DF0">
        <w:rPr>
          <w:rFonts w:asciiTheme="majorBidi" w:hAnsiTheme="majorBidi" w:cstheme="majorBidi"/>
          <w:bCs/>
          <w:lang w:bidi="ar-EG"/>
        </w:rPr>
        <w:t>)</w:t>
      </w:r>
      <w:r w:rsidR="00C91E15" w:rsidRPr="00212DF0">
        <w:rPr>
          <w:rFonts w:asciiTheme="majorBidi" w:hAnsiTheme="majorBidi" w:cstheme="majorBidi"/>
          <w:bCs/>
          <w:lang w:bidi="ar-EG"/>
        </w:rPr>
        <w:t xml:space="preserve">, </w:t>
      </w:r>
      <w:r w:rsidR="00156B7A" w:rsidRPr="00212DF0">
        <w:rPr>
          <w:rFonts w:asciiTheme="majorBidi" w:hAnsiTheme="majorBidi" w:cstheme="majorBidi"/>
          <w:bCs/>
          <w:lang w:bidi="ar-EG"/>
        </w:rPr>
        <w:t xml:space="preserve">and </w:t>
      </w:r>
      <w:r w:rsidR="00C91E15" w:rsidRPr="00212DF0">
        <w:rPr>
          <w:rFonts w:asciiTheme="majorBidi" w:hAnsiTheme="majorBidi" w:cstheme="majorBidi"/>
          <w:szCs w:val="24"/>
        </w:rPr>
        <w:t>inability to go out for meals</w:t>
      </w:r>
      <w:r w:rsidR="00093421" w:rsidRPr="00212DF0">
        <w:rPr>
          <w:rFonts w:asciiTheme="majorBidi" w:hAnsiTheme="majorBidi" w:cstheme="majorBidi"/>
          <w:szCs w:val="24"/>
        </w:rPr>
        <w:t xml:space="preserve"> </w:t>
      </w:r>
      <w:r w:rsidR="006E323B" w:rsidRPr="00212DF0">
        <w:rPr>
          <w:rFonts w:asciiTheme="majorBidi" w:hAnsiTheme="majorBidi" w:cstheme="majorBidi"/>
          <w:szCs w:val="24"/>
        </w:rPr>
        <w:t>(7</w:t>
      </w:r>
      <w:r w:rsidR="00156B7A" w:rsidRPr="00212DF0">
        <w:rPr>
          <w:rFonts w:asciiTheme="majorBidi" w:hAnsiTheme="majorBidi" w:cstheme="majorBidi"/>
          <w:szCs w:val="24"/>
        </w:rPr>
        <w:t>7%</w:t>
      </w:r>
      <w:r w:rsidR="006E323B" w:rsidRPr="00212DF0">
        <w:rPr>
          <w:rFonts w:asciiTheme="majorBidi" w:hAnsiTheme="majorBidi" w:cstheme="majorBidi"/>
          <w:szCs w:val="24"/>
        </w:rPr>
        <w:t>)</w:t>
      </w:r>
      <w:r w:rsidR="00156B7A" w:rsidRPr="00212DF0">
        <w:rPr>
          <w:rFonts w:asciiTheme="majorBidi" w:hAnsiTheme="majorBidi" w:cstheme="majorBidi"/>
          <w:bCs/>
          <w:lang w:bidi="ar-EG"/>
        </w:rPr>
        <w:t>.</w:t>
      </w:r>
    </w:p>
    <w:p w14:paraId="1F1F2B7B" w14:textId="549E921B" w:rsidR="0079151A" w:rsidRPr="00093421" w:rsidRDefault="004F3A6C" w:rsidP="00093421">
      <w:pPr>
        <w:bidi w:val="0"/>
        <w:spacing w:before="120" w:after="120" w:line="240" w:lineRule="auto"/>
        <w:ind w:firstLine="720"/>
        <w:jc w:val="both"/>
        <w:rPr>
          <w:rFonts w:asciiTheme="majorBidi" w:hAnsiTheme="majorBidi" w:cstheme="majorBidi"/>
          <w:bCs/>
          <w:color w:val="FF0000"/>
          <w:rtl/>
          <w:lang w:bidi="ar-EG"/>
        </w:rPr>
      </w:pPr>
      <w:r w:rsidRPr="00093421">
        <w:rPr>
          <w:rFonts w:asciiTheme="majorBidi" w:hAnsiTheme="majorBidi" w:cstheme="majorBidi"/>
          <w:b/>
          <w:lang w:bidi="ar-EG"/>
        </w:rPr>
        <w:t xml:space="preserve">Conclusion: </w:t>
      </w:r>
      <w:r w:rsidR="00317C24" w:rsidRPr="00093421">
        <w:rPr>
          <w:rFonts w:asciiTheme="majorBidi" w:hAnsiTheme="majorBidi" w:cstheme="majorBidi"/>
          <w:bCs/>
          <w:color w:val="000000" w:themeColor="text1"/>
          <w:lang w:bidi="ar-EG"/>
        </w:rPr>
        <w:t xml:space="preserve">This study </w:t>
      </w:r>
      <w:r w:rsidR="00C51471" w:rsidRPr="00093421">
        <w:rPr>
          <w:rFonts w:asciiTheme="majorBidi" w:hAnsiTheme="majorBidi" w:cstheme="majorBidi"/>
          <w:bCs/>
          <w:color w:val="000000" w:themeColor="text1"/>
          <w:lang w:bidi="ar-EG"/>
        </w:rPr>
        <w:t xml:space="preserve">revealed that the common </w:t>
      </w:r>
      <w:r w:rsidR="00C91E15" w:rsidRPr="00093421">
        <w:rPr>
          <w:rFonts w:asciiTheme="majorBidi" w:hAnsiTheme="majorBidi" w:cstheme="majorBidi"/>
          <w:bCs/>
          <w:color w:val="000000" w:themeColor="text1"/>
          <w:lang w:bidi="ar-EG"/>
        </w:rPr>
        <w:t>symptoms</w:t>
      </w:r>
      <w:r w:rsidR="00C51471" w:rsidRPr="00093421">
        <w:rPr>
          <w:rFonts w:asciiTheme="majorBidi" w:hAnsiTheme="majorBidi" w:cstheme="majorBidi"/>
          <w:bCs/>
          <w:color w:val="000000" w:themeColor="text1"/>
          <w:lang w:bidi="ar-EG"/>
        </w:rPr>
        <w:t xml:space="preserve"> of oropharyngeal dysphagia among infants and </w:t>
      </w:r>
      <w:r w:rsidR="00BE0BFF" w:rsidRPr="00093421">
        <w:rPr>
          <w:rFonts w:asciiTheme="majorBidi" w:hAnsiTheme="majorBidi" w:cstheme="majorBidi"/>
          <w:bCs/>
          <w:color w:val="000000" w:themeColor="text1"/>
          <w:lang w:bidi="ar-EG"/>
        </w:rPr>
        <w:t xml:space="preserve">children </w:t>
      </w:r>
      <w:r w:rsidR="00C51471" w:rsidRPr="00093421">
        <w:rPr>
          <w:rFonts w:asciiTheme="majorBidi" w:hAnsiTheme="majorBidi" w:cstheme="majorBidi"/>
          <w:bCs/>
          <w:color w:val="000000" w:themeColor="text1"/>
          <w:lang w:bidi="ar-EG"/>
        </w:rPr>
        <w:t>are</w:t>
      </w:r>
      <w:r w:rsidR="00C91E15" w:rsidRPr="00093421">
        <w:rPr>
          <w:rFonts w:asciiTheme="majorBidi" w:hAnsiTheme="majorBidi" w:cstheme="majorBidi"/>
          <w:bCs/>
          <w:color w:val="000000" w:themeColor="text1"/>
          <w:lang w:bidi="ar-EG"/>
        </w:rPr>
        <w:t xml:space="preserve"> coughing during eating, extra effort with liquid intake, stressful swallowing, gagging during swallowing, </w:t>
      </w:r>
      <w:r w:rsidR="00C91E15" w:rsidRPr="00093421">
        <w:rPr>
          <w:rFonts w:asciiTheme="majorBidi" w:hAnsiTheme="majorBidi" w:cstheme="majorBidi"/>
          <w:color w:val="000000" w:themeColor="text1"/>
          <w:szCs w:val="24"/>
        </w:rPr>
        <w:t>inability to go out for meals</w:t>
      </w:r>
      <w:r w:rsidR="00C91E15" w:rsidRPr="00093421">
        <w:rPr>
          <w:rFonts w:asciiTheme="majorBidi" w:hAnsiTheme="majorBidi" w:cstheme="majorBidi"/>
          <w:bCs/>
          <w:color w:val="000000" w:themeColor="text1"/>
          <w:lang w:bidi="ar-EG"/>
        </w:rPr>
        <w:t>, and weight loss.</w:t>
      </w:r>
    </w:p>
    <w:p w14:paraId="1CDB81DE" w14:textId="17065F39" w:rsidR="004F3A6C" w:rsidRPr="00093421" w:rsidRDefault="004F3A6C" w:rsidP="00093421">
      <w:pPr>
        <w:bidi w:val="0"/>
        <w:spacing w:before="120" w:after="120" w:line="240" w:lineRule="auto"/>
        <w:ind w:firstLine="720"/>
        <w:jc w:val="both"/>
        <w:rPr>
          <w:rFonts w:asciiTheme="majorBidi" w:hAnsiTheme="majorBidi" w:cstheme="majorBidi"/>
          <w:bCs/>
          <w:lang w:bidi="ar-EG"/>
        </w:rPr>
      </w:pPr>
      <w:r w:rsidRPr="00093421">
        <w:rPr>
          <w:rFonts w:asciiTheme="majorBidi" w:hAnsiTheme="majorBidi" w:cstheme="majorBidi"/>
          <w:b/>
          <w:lang w:bidi="ar-EG"/>
        </w:rPr>
        <w:t xml:space="preserve">Keywords: </w:t>
      </w:r>
      <w:r w:rsidRPr="00093421">
        <w:rPr>
          <w:rFonts w:asciiTheme="majorBidi" w:hAnsiTheme="majorBidi" w:cstheme="majorBidi"/>
          <w:bCs/>
          <w:lang w:bidi="ar-EG"/>
        </w:rPr>
        <w:t>Oropharyngeal Dysphagia, Egyptian Infants and Children</w:t>
      </w:r>
    </w:p>
    <w:p w14:paraId="2860B8CC" w14:textId="77777777" w:rsidR="00C51471" w:rsidRPr="00093421" w:rsidRDefault="00C51471" w:rsidP="00093421">
      <w:pPr>
        <w:bidi w:val="0"/>
        <w:spacing w:before="120" w:after="120" w:line="240" w:lineRule="auto"/>
        <w:ind w:firstLine="720"/>
        <w:jc w:val="both"/>
        <w:rPr>
          <w:rFonts w:asciiTheme="majorBidi" w:hAnsiTheme="majorBidi" w:cstheme="majorBidi"/>
          <w:b/>
          <w:bCs/>
          <w:lang w:bidi="ar-EG"/>
        </w:rPr>
      </w:pPr>
    </w:p>
    <w:p w14:paraId="3D08BF52" w14:textId="453549E5" w:rsidR="002B2AE9" w:rsidRPr="00093421" w:rsidRDefault="002B2AE9" w:rsidP="00093421">
      <w:pPr>
        <w:bidi w:val="0"/>
        <w:spacing w:before="120" w:after="120" w:line="240" w:lineRule="auto"/>
        <w:ind w:firstLine="720"/>
        <w:jc w:val="both"/>
        <w:rPr>
          <w:rFonts w:asciiTheme="majorBidi" w:hAnsiTheme="majorBidi" w:cstheme="majorBidi"/>
          <w:b/>
          <w:lang w:val="en-GB" w:bidi="ar-EG"/>
        </w:rPr>
      </w:pPr>
      <w:r w:rsidRPr="00093421">
        <w:rPr>
          <w:rFonts w:asciiTheme="majorBidi" w:hAnsiTheme="majorBidi" w:cstheme="majorBidi"/>
          <w:b/>
          <w:bCs/>
          <w:lang w:bidi="ar-EG"/>
        </w:rPr>
        <w:t>INTRODUCTION</w:t>
      </w:r>
    </w:p>
    <w:p w14:paraId="13A08EB9" w14:textId="77777777" w:rsidR="002B2AE9" w:rsidRPr="00093421" w:rsidRDefault="002B2AE9" w:rsidP="00093421">
      <w:pPr>
        <w:bidi w:val="0"/>
        <w:spacing w:before="120" w:after="120" w:line="240" w:lineRule="auto"/>
        <w:ind w:firstLine="720"/>
        <w:jc w:val="both"/>
        <w:rPr>
          <w:rFonts w:asciiTheme="majorBidi" w:hAnsiTheme="majorBidi" w:cstheme="majorBidi"/>
          <w:b/>
          <w:bCs/>
          <w:i/>
          <w:iCs/>
          <w:lang w:bidi="ar-EG"/>
        </w:rPr>
      </w:pPr>
      <w:r w:rsidRPr="00093421">
        <w:rPr>
          <w:rFonts w:asciiTheme="majorBidi" w:hAnsiTheme="majorBidi" w:cstheme="majorBidi"/>
          <w:lang w:bidi="ar-EG"/>
        </w:rPr>
        <w:t xml:space="preserve">Dysphagia is defined as any discomfort, pain, or difficulty affecting the act of swallowing </w:t>
      </w:r>
      <w:r w:rsidRPr="00093421">
        <w:rPr>
          <w:rFonts w:asciiTheme="majorBidi" w:hAnsiTheme="majorBidi" w:cstheme="majorBidi"/>
          <w:b/>
          <w:bCs/>
          <w:i/>
          <w:iCs/>
          <w:lang w:bidi="ar-EG"/>
        </w:rPr>
        <w:t xml:space="preserve">(Kotby and Bassiouny, 2015). </w:t>
      </w:r>
      <w:r w:rsidRPr="00093421">
        <w:rPr>
          <w:rFonts w:asciiTheme="majorBidi" w:hAnsiTheme="majorBidi" w:cstheme="majorBidi"/>
          <w:lang w:bidi="ar-EG"/>
        </w:rPr>
        <w:t>The incidence of pediatric dysphagia is increasing nowadays due to improved survival rates of children with complex, medically fragile conditions, and the improved longevity of people with dysphagia that develops during childhood</w:t>
      </w:r>
      <w:r w:rsidRPr="00093421">
        <w:rPr>
          <w:rFonts w:asciiTheme="majorBidi" w:hAnsiTheme="majorBidi" w:cstheme="majorBidi"/>
          <w:b/>
          <w:bCs/>
          <w:i/>
          <w:iCs/>
          <w:lang w:bidi="ar-EG"/>
        </w:rPr>
        <w:t xml:space="preserve"> (</w:t>
      </w:r>
      <w:proofErr w:type="spellStart"/>
      <w:r w:rsidRPr="00093421">
        <w:rPr>
          <w:rFonts w:asciiTheme="majorBidi" w:hAnsiTheme="majorBidi" w:cstheme="majorBidi"/>
          <w:b/>
          <w:bCs/>
          <w:i/>
          <w:iCs/>
          <w:lang w:bidi="ar-EG"/>
        </w:rPr>
        <w:t>Lefton</w:t>
      </w:r>
      <w:proofErr w:type="spellEnd"/>
      <w:r w:rsidRPr="00093421">
        <w:rPr>
          <w:rFonts w:asciiTheme="majorBidi" w:hAnsiTheme="majorBidi" w:cstheme="majorBidi"/>
          <w:b/>
          <w:bCs/>
          <w:i/>
          <w:iCs/>
          <w:lang w:bidi="ar-EG"/>
        </w:rPr>
        <w:t>-Greif et al., 2017).</w:t>
      </w:r>
    </w:p>
    <w:p w14:paraId="11901232"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Pediatric dysphagia is estimated between 25% and 45% of normally developing children and about 30%–80% of children with developmental disorders and serious medical conditions</w:t>
      </w:r>
      <w:r w:rsidRPr="00093421">
        <w:rPr>
          <w:rFonts w:asciiTheme="majorBidi" w:hAnsiTheme="majorBidi" w:cstheme="majorBidi"/>
          <w:b/>
          <w:bCs/>
          <w:i/>
          <w:iCs/>
          <w:lang w:bidi="ar-EG"/>
        </w:rPr>
        <w:t xml:space="preserve">. </w:t>
      </w:r>
      <w:r w:rsidRPr="00093421">
        <w:rPr>
          <w:rFonts w:asciiTheme="majorBidi" w:hAnsiTheme="majorBidi" w:cstheme="majorBidi"/>
          <w:lang w:bidi="ar-EG"/>
        </w:rPr>
        <w:t xml:space="preserve">Oropharyngeal dysphagia in the pediatric population may be due to numerous causes like Congenital malformations such as tongue-tie, cleft lip/palate, laryngeal cleft, laryngomalacia, congenital vocal fold paralysis, trachea-esophageal fistula, </w:t>
      </w:r>
      <w:r w:rsidRPr="00093421">
        <w:rPr>
          <w:rFonts w:asciiTheme="majorBidi" w:hAnsiTheme="majorBidi" w:cstheme="majorBidi"/>
          <w:lang w:bidi="ar-EG"/>
        </w:rPr>
        <w:lastRenderedPageBreak/>
        <w:t xml:space="preserve">Neuromuscular disorders such as CP, iatrogenic complications from tube feeding and tracheostomy, genetic syndromes (e.g., Down syndrome, Pierre Robin Sequence, Prader–Willi, Rett syndrome, </w:t>
      </w:r>
      <w:proofErr w:type="spellStart"/>
      <w:r w:rsidRPr="00093421">
        <w:rPr>
          <w:rFonts w:asciiTheme="majorBidi" w:hAnsiTheme="majorBidi" w:cstheme="majorBidi"/>
          <w:lang w:bidi="ar-EG"/>
        </w:rPr>
        <w:t>Treacher</w:t>
      </w:r>
      <w:proofErr w:type="spellEnd"/>
      <w:r w:rsidRPr="00093421">
        <w:rPr>
          <w:rFonts w:asciiTheme="majorBidi" w:hAnsiTheme="majorBidi" w:cstheme="majorBidi"/>
          <w:lang w:bidi="ar-EG"/>
        </w:rPr>
        <w:t xml:space="preserve"> Collins syndrome, 22q11 deletion) </w:t>
      </w:r>
      <w:r w:rsidRPr="00093421">
        <w:rPr>
          <w:rFonts w:asciiTheme="majorBidi" w:hAnsiTheme="majorBidi" w:cstheme="majorBidi"/>
          <w:b/>
          <w:bCs/>
          <w:i/>
          <w:iCs/>
          <w:lang w:bidi="ar-EG"/>
        </w:rPr>
        <w:t>(</w:t>
      </w:r>
      <w:proofErr w:type="spellStart"/>
      <w:r w:rsidRPr="00093421">
        <w:rPr>
          <w:rFonts w:asciiTheme="majorBidi" w:hAnsiTheme="majorBidi" w:cstheme="majorBidi"/>
          <w:b/>
          <w:bCs/>
          <w:i/>
          <w:iCs/>
          <w:lang w:bidi="ar-EG"/>
        </w:rPr>
        <w:t>Dodrill</w:t>
      </w:r>
      <w:proofErr w:type="spellEnd"/>
      <w:r w:rsidRPr="00093421">
        <w:rPr>
          <w:rFonts w:asciiTheme="majorBidi" w:hAnsiTheme="majorBidi" w:cstheme="majorBidi"/>
          <w:b/>
          <w:bCs/>
          <w:i/>
          <w:iCs/>
          <w:lang w:bidi="ar-EG"/>
        </w:rPr>
        <w:t xml:space="preserve"> and </w:t>
      </w:r>
      <w:proofErr w:type="spellStart"/>
      <w:r w:rsidRPr="00093421">
        <w:rPr>
          <w:rFonts w:asciiTheme="majorBidi" w:hAnsiTheme="majorBidi" w:cstheme="majorBidi"/>
          <w:b/>
          <w:bCs/>
          <w:i/>
          <w:iCs/>
          <w:lang w:bidi="ar-EG"/>
        </w:rPr>
        <w:t>Gosa</w:t>
      </w:r>
      <w:proofErr w:type="spellEnd"/>
      <w:r w:rsidRPr="00093421">
        <w:rPr>
          <w:rFonts w:asciiTheme="majorBidi" w:hAnsiTheme="majorBidi" w:cstheme="majorBidi"/>
          <w:b/>
          <w:bCs/>
          <w:i/>
          <w:iCs/>
          <w:lang w:bidi="ar-EG"/>
        </w:rPr>
        <w:t>, 2015).</w:t>
      </w:r>
    </w:p>
    <w:p w14:paraId="0ED8C405" w14:textId="150DDB76" w:rsidR="00670A51" w:rsidRPr="00093421" w:rsidRDefault="00670A51" w:rsidP="00093421">
      <w:pPr>
        <w:bidi w:val="0"/>
        <w:spacing w:before="120" w:after="120" w:line="240" w:lineRule="auto"/>
        <w:ind w:firstLine="720"/>
        <w:jc w:val="both"/>
        <w:rPr>
          <w:rFonts w:asciiTheme="majorBidi" w:hAnsiTheme="majorBidi" w:cstheme="majorBidi"/>
          <w:b/>
          <w:bCs/>
          <w:i/>
          <w:iCs/>
          <w:lang w:bidi="ar-EG"/>
        </w:rPr>
      </w:pPr>
      <w:r w:rsidRPr="00093421">
        <w:rPr>
          <w:rFonts w:asciiTheme="majorBidi" w:hAnsiTheme="majorBidi" w:cstheme="majorBidi"/>
          <w:bCs/>
          <w:lang w:bidi="ar-EG"/>
        </w:rPr>
        <w:t>Infants and children with oropharyngeal dysphagia often exhibit significant difficulty with swallowing</w:t>
      </w:r>
      <w:r w:rsidR="00093421" w:rsidRPr="00093421">
        <w:rPr>
          <w:rFonts w:asciiTheme="majorBidi" w:hAnsiTheme="majorBidi" w:cstheme="majorBidi"/>
          <w:bCs/>
          <w:lang w:bidi="ar-EG"/>
        </w:rPr>
        <w:t xml:space="preserve"> that is presented with several symptoms</w:t>
      </w:r>
      <w:r w:rsidRPr="00212DF0">
        <w:rPr>
          <w:rFonts w:asciiTheme="majorBidi" w:hAnsiTheme="majorBidi" w:cstheme="majorBidi"/>
          <w:bCs/>
          <w:lang w:bidi="ar-EG"/>
        </w:rPr>
        <w:t xml:space="preserve">. </w:t>
      </w:r>
      <w:r w:rsidR="00093421" w:rsidRPr="00212DF0">
        <w:rPr>
          <w:rFonts w:asciiTheme="majorBidi" w:hAnsiTheme="majorBidi" w:cstheme="majorBidi"/>
          <w:bCs/>
          <w:lang w:bidi="ar-EG"/>
        </w:rPr>
        <w:t xml:space="preserve">The most common symptom as mentioned by </w:t>
      </w:r>
      <w:r w:rsidR="00093421" w:rsidRPr="00212DF0">
        <w:rPr>
          <w:rFonts w:asciiTheme="majorBidi" w:hAnsiTheme="majorBidi" w:cstheme="majorBidi"/>
          <w:b/>
          <w:i/>
          <w:iCs/>
          <w:lang w:bidi="ar-EG"/>
        </w:rPr>
        <w:t xml:space="preserve">Rosen </w:t>
      </w:r>
      <w:r w:rsidR="009C4082">
        <w:rPr>
          <w:rFonts w:asciiTheme="majorBidi" w:hAnsiTheme="majorBidi" w:cstheme="majorBidi"/>
          <w:b/>
          <w:i/>
          <w:iCs/>
          <w:lang w:bidi="ar-EG"/>
        </w:rPr>
        <w:t xml:space="preserve">and </w:t>
      </w:r>
      <w:proofErr w:type="spellStart"/>
      <w:proofErr w:type="gramStart"/>
      <w:r w:rsidR="009C4082" w:rsidRPr="00946712">
        <w:rPr>
          <w:rFonts w:asciiTheme="majorBidi" w:hAnsiTheme="majorBidi" w:cstheme="majorBidi"/>
          <w:b/>
          <w:i/>
          <w:iCs/>
          <w:lang w:bidi="ar-EG"/>
        </w:rPr>
        <w:t>Vandenplas</w:t>
      </w:r>
      <w:proofErr w:type="spellEnd"/>
      <w:r w:rsidR="009C4082">
        <w:rPr>
          <w:rFonts w:asciiTheme="majorBidi" w:hAnsiTheme="majorBidi" w:cstheme="majorBidi"/>
          <w:b/>
          <w:i/>
          <w:iCs/>
          <w:lang w:bidi="ar-EG"/>
        </w:rPr>
        <w:t>,</w:t>
      </w:r>
      <w:r w:rsidR="00093421" w:rsidRPr="00212DF0">
        <w:rPr>
          <w:rFonts w:asciiTheme="majorBidi" w:hAnsiTheme="majorBidi" w:cstheme="majorBidi"/>
          <w:b/>
          <w:i/>
          <w:iCs/>
          <w:lang w:bidi="ar-EG"/>
        </w:rPr>
        <w:t xml:space="preserve">  2004</w:t>
      </w:r>
      <w:proofErr w:type="gramEnd"/>
      <w:r w:rsidR="00093421" w:rsidRPr="00212DF0">
        <w:rPr>
          <w:rFonts w:asciiTheme="majorBidi" w:hAnsiTheme="majorBidi" w:cstheme="majorBidi"/>
          <w:bCs/>
          <w:lang w:bidi="ar-EG"/>
        </w:rPr>
        <w:t xml:space="preserve"> is </w:t>
      </w:r>
      <w:r w:rsidRPr="00212DF0">
        <w:rPr>
          <w:rFonts w:asciiTheme="majorBidi" w:hAnsiTheme="majorBidi" w:cstheme="majorBidi"/>
          <w:bCs/>
          <w:lang w:bidi="ar-EG"/>
        </w:rPr>
        <w:t xml:space="preserve">frequent coughing, choking, or a delayed swallowing response during feedings. This symptom is a direct result of impaired coordination between the oral and pharyngeal phases of swallowing Refusal to </w:t>
      </w:r>
      <w:r w:rsidR="00093421" w:rsidRPr="00212DF0">
        <w:rPr>
          <w:rFonts w:asciiTheme="majorBidi" w:hAnsiTheme="majorBidi" w:cstheme="majorBidi"/>
          <w:bCs/>
          <w:lang w:bidi="ar-EG"/>
        </w:rPr>
        <w:t>eat</w:t>
      </w:r>
      <w:r w:rsidRPr="00212DF0">
        <w:rPr>
          <w:rFonts w:asciiTheme="majorBidi" w:hAnsiTheme="majorBidi" w:cstheme="majorBidi"/>
          <w:bCs/>
          <w:lang w:bidi="ar-EG"/>
        </w:rPr>
        <w:t xml:space="preserve"> </w:t>
      </w:r>
      <w:r w:rsidR="00093421" w:rsidRPr="00212DF0">
        <w:rPr>
          <w:rFonts w:asciiTheme="majorBidi" w:hAnsiTheme="majorBidi" w:cstheme="majorBidi"/>
          <w:bCs/>
          <w:lang w:bidi="ar-EG"/>
        </w:rPr>
        <w:t xml:space="preserve">is one of the oropharyngeal symptoms in infants and children and is </w:t>
      </w:r>
      <w:r w:rsidRPr="00212DF0">
        <w:rPr>
          <w:rFonts w:asciiTheme="majorBidi" w:hAnsiTheme="majorBidi" w:cstheme="majorBidi"/>
          <w:bCs/>
          <w:lang w:bidi="ar-EG"/>
        </w:rPr>
        <w:t xml:space="preserve">often a protective mechanism against the discomfort or pain associated with swallowing. This refusal can lead to inadequate nutritional intake and subsequent growth and developmental delays </w:t>
      </w:r>
      <w:r w:rsidRPr="00212DF0">
        <w:rPr>
          <w:rFonts w:asciiTheme="majorBidi" w:hAnsiTheme="majorBidi" w:cstheme="majorBidi"/>
          <w:b/>
          <w:i/>
          <w:iCs/>
          <w:lang w:bidi="ar-EG"/>
        </w:rPr>
        <w:t xml:space="preserve">(Sharma </w:t>
      </w:r>
      <w:r w:rsidR="009C4082">
        <w:rPr>
          <w:rFonts w:asciiTheme="majorBidi" w:eastAsia="Times New Roman" w:hAnsiTheme="majorBidi" w:cstheme="majorBidi"/>
          <w:b/>
          <w:bCs/>
          <w:i/>
          <w:iCs/>
          <w:szCs w:val="24"/>
        </w:rPr>
        <w:t xml:space="preserve">and </w:t>
      </w:r>
      <w:proofErr w:type="spellStart"/>
      <w:r w:rsidR="009C4082" w:rsidRPr="009C4082">
        <w:rPr>
          <w:rFonts w:asciiTheme="majorBidi" w:eastAsia="Times New Roman" w:hAnsiTheme="majorBidi" w:cstheme="majorBidi"/>
          <w:b/>
          <w:bCs/>
          <w:i/>
          <w:iCs/>
          <w:szCs w:val="24"/>
        </w:rPr>
        <w:t>Pindoria</w:t>
      </w:r>
      <w:proofErr w:type="spellEnd"/>
      <w:r w:rsidRPr="00212DF0">
        <w:rPr>
          <w:rFonts w:asciiTheme="majorBidi" w:hAnsiTheme="majorBidi" w:cstheme="majorBidi"/>
          <w:b/>
          <w:i/>
          <w:iCs/>
          <w:lang w:bidi="ar-EG"/>
        </w:rPr>
        <w:t>, 2013).</w:t>
      </w:r>
      <w:r w:rsidR="00C2155F" w:rsidRPr="00212DF0">
        <w:rPr>
          <w:rFonts w:asciiTheme="majorBidi" w:hAnsiTheme="majorBidi" w:cstheme="majorBidi"/>
          <w:bCs/>
          <w:lang w:bidi="ar-EG"/>
        </w:rPr>
        <w:t xml:space="preserve"> </w:t>
      </w:r>
      <w:r w:rsidRPr="00212DF0">
        <w:rPr>
          <w:rFonts w:asciiTheme="majorBidi" w:hAnsiTheme="majorBidi" w:cstheme="majorBidi"/>
          <w:bCs/>
          <w:lang w:bidi="ar-EG"/>
        </w:rPr>
        <w:t xml:space="preserve">Gagging and choking are </w:t>
      </w:r>
      <w:r w:rsidR="00093421" w:rsidRPr="00212DF0">
        <w:rPr>
          <w:rFonts w:asciiTheme="majorBidi" w:hAnsiTheme="majorBidi" w:cstheme="majorBidi"/>
          <w:bCs/>
          <w:lang w:bidi="ar-EG"/>
        </w:rPr>
        <w:t xml:space="preserve">also among the </w:t>
      </w:r>
      <w:r w:rsidRPr="00212DF0">
        <w:rPr>
          <w:rFonts w:asciiTheme="majorBidi" w:hAnsiTheme="majorBidi" w:cstheme="majorBidi"/>
          <w:bCs/>
          <w:lang w:bidi="ar-EG"/>
        </w:rPr>
        <w:t xml:space="preserve">common symptoms, as the child’s body attempts to prevent aspiration. This occurs when food or liquids enter </w:t>
      </w:r>
      <w:r w:rsidRPr="00093421">
        <w:rPr>
          <w:rFonts w:asciiTheme="majorBidi" w:hAnsiTheme="majorBidi" w:cstheme="majorBidi"/>
          <w:bCs/>
          <w:lang w:bidi="ar-EG"/>
        </w:rPr>
        <w:t xml:space="preserve">the airway instead of the esophagus. These symptoms are indicative of impaired protective mechanisms during swallowing </w:t>
      </w:r>
      <w:r w:rsidRPr="00093421">
        <w:rPr>
          <w:rFonts w:asciiTheme="majorBidi" w:hAnsiTheme="majorBidi" w:cstheme="majorBidi"/>
          <w:b/>
          <w:i/>
          <w:iCs/>
          <w:lang w:bidi="ar-EG"/>
        </w:rPr>
        <w:t>(Parker et al., 2008)</w:t>
      </w:r>
      <w:r w:rsidRPr="00093421">
        <w:rPr>
          <w:rFonts w:asciiTheme="majorBidi" w:hAnsiTheme="majorBidi" w:cstheme="majorBidi"/>
          <w:bCs/>
          <w:i/>
          <w:iCs/>
          <w:lang w:bidi="ar-EG"/>
        </w:rPr>
        <w:t>.</w:t>
      </w:r>
      <w:r w:rsidR="00C2155F" w:rsidRPr="00093421">
        <w:rPr>
          <w:rFonts w:asciiTheme="majorBidi" w:hAnsiTheme="majorBidi" w:cstheme="majorBidi"/>
          <w:bCs/>
          <w:lang w:bidi="ar-EG"/>
        </w:rPr>
        <w:t xml:space="preserve"> </w:t>
      </w:r>
      <w:r w:rsidRPr="00093421">
        <w:rPr>
          <w:rFonts w:asciiTheme="majorBidi" w:hAnsiTheme="majorBidi" w:cstheme="majorBidi"/>
          <w:bCs/>
          <w:lang w:bidi="ar-EG"/>
        </w:rPr>
        <w:t xml:space="preserve">A wet or </w:t>
      </w:r>
      <w:proofErr w:type="spellStart"/>
      <w:r w:rsidRPr="00093421">
        <w:rPr>
          <w:rFonts w:asciiTheme="majorBidi" w:hAnsiTheme="majorBidi" w:cstheme="majorBidi"/>
          <w:bCs/>
          <w:lang w:bidi="ar-EG"/>
        </w:rPr>
        <w:t>gurgly</w:t>
      </w:r>
      <w:proofErr w:type="spellEnd"/>
      <w:r w:rsidRPr="00093421">
        <w:rPr>
          <w:rFonts w:asciiTheme="majorBidi" w:hAnsiTheme="majorBidi" w:cstheme="majorBidi"/>
          <w:bCs/>
          <w:lang w:bidi="ar-EG"/>
        </w:rPr>
        <w:t xml:space="preserve"> voice, often referred to as a "wet voice," after swallowing can be a sign of aspiration, where food or liquids have entered the airway. This voice quality suggests that the child may be aspirating or struggling with the swallowing process </w:t>
      </w:r>
      <w:r w:rsidRPr="00093421">
        <w:rPr>
          <w:rFonts w:asciiTheme="majorBidi" w:hAnsiTheme="majorBidi" w:cstheme="majorBidi"/>
          <w:b/>
          <w:i/>
          <w:iCs/>
          <w:lang w:bidi="ar-EG"/>
        </w:rPr>
        <w:t>(</w:t>
      </w:r>
      <w:proofErr w:type="spellStart"/>
      <w:r w:rsidRPr="00093421">
        <w:rPr>
          <w:rFonts w:asciiTheme="majorBidi" w:hAnsiTheme="majorBidi" w:cstheme="majorBidi"/>
          <w:b/>
          <w:i/>
          <w:iCs/>
          <w:lang w:bidi="ar-EG"/>
        </w:rPr>
        <w:t>Logemann</w:t>
      </w:r>
      <w:proofErr w:type="spellEnd"/>
      <w:r w:rsidRPr="00093421">
        <w:rPr>
          <w:rFonts w:asciiTheme="majorBidi" w:hAnsiTheme="majorBidi" w:cstheme="majorBidi"/>
          <w:b/>
          <w:i/>
          <w:iCs/>
          <w:lang w:bidi="ar-EG"/>
        </w:rPr>
        <w:t>, 1998)</w:t>
      </w:r>
      <w:r w:rsidRPr="00093421">
        <w:rPr>
          <w:rFonts w:asciiTheme="majorBidi" w:hAnsiTheme="majorBidi" w:cstheme="majorBidi"/>
          <w:bCs/>
          <w:i/>
          <w:iCs/>
          <w:lang w:bidi="ar-EG"/>
        </w:rPr>
        <w:t>.</w:t>
      </w:r>
      <w:r w:rsidR="00C2155F" w:rsidRPr="00093421">
        <w:rPr>
          <w:rFonts w:asciiTheme="majorBidi" w:hAnsiTheme="majorBidi" w:cstheme="majorBidi"/>
          <w:bCs/>
          <w:lang w:bidi="ar-EG"/>
        </w:rPr>
        <w:t xml:space="preserve"> </w:t>
      </w:r>
      <w:r w:rsidRPr="00093421">
        <w:rPr>
          <w:rFonts w:asciiTheme="majorBidi" w:hAnsiTheme="majorBidi" w:cstheme="majorBidi"/>
          <w:bCs/>
          <w:lang w:bidi="ar-EG"/>
        </w:rPr>
        <w:t xml:space="preserve">Excessive drooling may occur because the child has difficulty managing saliva, often due to poor control of oral motor functions. This symptom can be particularly noticeable </w:t>
      </w:r>
      <w:r w:rsidR="00D34A50" w:rsidRPr="00093421">
        <w:rPr>
          <w:rFonts w:asciiTheme="majorBidi" w:hAnsiTheme="majorBidi" w:cstheme="majorBidi"/>
          <w:bCs/>
          <w:lang w:bidi="ar-EG"/>
        </w:rPr>
        <w:t>when the child cannot</w:t>
      </w:r>
      <w:r w:rsidRPr="00093421">
        <w:rPr>
          <w:rFonts w:asciiTheme="majorBidi" w:hAnsiTheme="majorBidi" w:cstheme="majorBidi"/>
          <w:bCs/>
          <w:lang w:bidi="ar-EG"/>
        </w:rPr>
        <w:t xml:space="preserve"> </w:t>
      </w:r>
      <w:r w:rsidR="005E747A" w:rsidRPr="00093421">
        <w:rPr>
          <w:rFonts w:asciiTheme="majorBidi" w:hAnsiTheme="majorBidi" w:cstheme="majorBidi"/>
          <w:bCs/>
          <w:lang w:bidi="ar-EG"/>
        </w:rPr>
        <w:t xml:space="preserve">effectively manage swallowing and oral secretion </w:t>
      </w:r>
      <w:r w:rsidRPr="00093421">
        <w:rPr>
          <w:rFonts w:asciiTheme="majorBidi" w:hAnsiTheme="majorBidi" w:cstheme="majorBidi"/>
          <w:b/>
          <w:i/>
          <w:iCs/>
          <w:lang w:bidi="ar-EG"/>
        </w:rPr>
        <w:t>(</w:t>
      </w:r>
      <w:proofErr w:type="spellStart"/>
      <w:r w:rsidRPr="00093421">
        <w:rPr>
          <w:rFonts w:asciiTheme="majorBidi" w:hAnsiTheme="majorBidi" w:cstheme="majorBidi"/>
          <w:b/>
          <w:i/>
          <w:iCs/>
          <w:lang w:bidi="ar-EG"/>
        </w:rPr>
        <w:t>Begg</w:t>
      </w:r>
      <w:proofErr w:type="spellEnd"/>
      <w:r w:rsidRPr="00093421">
        <w:rPr>
          <w:rFonts w:asciiTheme="majorBidi" w:hAnsiTheme="majorBidi" w:cstheme="majorBidi"/>
          <w:b/>
          <w:i/>
          <w:iCs/>
          <w:lang w:bidi="ar-EG"/>
        </w:rPr>
        <w:t xml:space="preserve"> et al., 2007)</w:t>
      </w:r>
      <w:r w:rsidRPr="00093421">
        <w:rPr>
          <w:rFonts w:asciiTheme="majorBidi" w:hAnsiTheme="majorBidi" w:cstheme="majorBidi"/>
          <w:bCs/>
          <w:i/>
          <w:iCs/>
          <w:lang w:bidi="ar-EG"/>
        </w:rPr>
        <w:t>.</w:t>
      </w:r>
      <w:r w:rsidR="00C2155F" w:rsidRPr="00093421">
        <w:rPr>
          <w:rFonts w:asciiTheme="majorBidi" w:hAnsiTheme="majorBidi" w:cstheme="majorBidi"/>
          <w:bCs/>
          <w:lang w:bidi="ar-EG"/>
        </w:rPr>
        <w:t xml:space="preserve"> </w:t>
      </w:r>
      <w:r w:rsidRPr="00093421">
        <w:rPr>
          <w:rFonts w:asciiTheme="majorBidi" w:hAnsiTheme="majorBidi" w:cstheme="majorBidi"/>
          <w:bCs/>
          <w:lang w:bidi="ar-EG"/>
        </w:rPr>
        <w:t xml:space="preserve">Persistent coughing or throat clearing after eating or drinking often indicates that the child may </w:t>
      </w:r>
      <w:r w:rsidR="00D34A50" w:rsidRPr="00093421">
        <w:rPr>
          <w:rFonts w:asciiTheme="majorBidi" w:hAnsiTheme="majorBidi" w:cstheme="majorBidi"/>
          <w:bCs/>
          <w:lang w:bidi="ar-EG"/>
        </w:rPr>
        <w:t>aspirate</w:t>
      </w:r>
      <w:r w:rsidRPr="00093421">
        <w:rPr>
          <w:rFonts w:asciiTheme="majorBidi" w:hAnsiTheme="majorBidi" w:cstheme="majorBidi"/>
          <w:bCs/>
          <w:lang w:bidi="ar-EG"/>
        </w:rPr>
        <w:t xml:space="preserve"> food or liquids into the airway. This symptom is a common sign of oropharyngeal dysphagia and can lead to recurrent respiratory issues </w:t>
      </w:r>
      <w:r w:rsidRPr="00093421">
        <w:rPr>
          <w:rFonts w:asciiTheme="majorBidi" w:hAnsiTheme="majorBidi" w:cstheme="majorBidi"/>
          <w:b/>
          <w:i/>
          <w:iCs/>
          <w:lang w:bidi="ar-EG"/>
        </w:rPr>
        <w:t xml:space="preserve">(Rosen </w:t>
      </w:r>
      <w:r w:rsidR="00946712">
        <w:rPr>
          <w:rFonts w:asciiTheme="majorBidi" w:hAnsiTheme="majorBidi" w:cstheme="majorBidi"/>
          <w:b/>
          <w:i/>
          <w:iCs/>
          <w:lang w:bidi="ar-EG"/>
        </w:rPr>
        <w:t xml:space="preserve">and </w:t>
      </w:r>
      <w:proofErr w:type="spellStart"/>
      <w:r w:rsidR="00946712" w:rsidRPr="00946712">
        <w:rPr>
          <w:rFonts w:asciiTheme="majorBidi" w:hAnsiTheme="majorBidi" w:cstheme="majorBidi"/>
          <w:b/>
          <w:i/>
          <w:iCs/>
          <w:lang w:bidi="ar-EG"/>
        </w:rPr>
        <w:t>Vandenplas</w:t>
      </w:r>
      <w:proofErr w:type="spellEnd"/>
      <w:r w:rsidR="00946712">
        <w:rPr>
          <w:rFonts w:asciiTheme="majorBidi" w:hAnsiTheme="majorBidi" w:cstheme="majorBidi"/>
          <w:b/>
          <w:i/>
          <w:iCs/>
          <w:lang w:bidi="ar-EG"/>
        </w:rPr>
        <w:t>,</w:t>
      </w:r>
      <w:r w:rsidR="00946712" w:rsidRPr="00946712">
        <w:rPr>
          <w:rFonts w:asciiTheme="majorBidi" w:hAnsiTheme="majorBidi" w:cstheme="majorBidi"/>
          <w:b/>
          <w:i/>
          <w:iCs/>
          <w:lang w:bidi="ar-EG"/>
        </w:rPr>
        <w:t xml:space="preserve"> </w:t>
      </w:r>
      <w:r w:rsidRPr="00093421">
        <w:rPr>
          <w:rFonts w:asciiTheme="majorBidi" w:hAnsiTheme="majorBidi" w:cstheme="majorBidi"/>
          <w:b/>
          <w:i/>
          <w:iCs/>
          <w:lang w:bidi="ar-EG"/>
        </w:rPr>
        <w:t>2004).</w:t>
      </w:r>
      <w:r w:rsidR="00C2155F" w:rsidRPr="00093421">
        <w:rPr>
          <w:rFonts w:asciiTheme="majorBidi" w:hAnsiTheme="majorBidi" w:cstheme="majorBidi"/>
          <w:bCs/>
          <w:lang w:bidi="ar-EG"/>
        </w:rPr>
        <w:t xml:space="preserve"> </w:t>
      </w:r>
      <w:r w:rsidRPr="00093421">
        <w:rPr>
          <w:rFonts w:asciiTheme="majorBidi" w:hAnsiTheme="majorBidi" w:cstheme="majorBidi"/>
          <w:bCs/>
          <w:lang w:bidi="ar-EG"/>
        </w:rPr>
        <w:t xml:space="preserve">Inadequate feeding due to swallowing difficulties can result in poor weight gain and growth. Children who cannot consume sufficient nutrients due to dysphagia are at risk for developmental delays and malnutrition </w:t>
      </w:r>
      <w:r w:rsidRPr="00093421">
        <w:rPr>
          <w:rFonts w:asciiTheme="majorBidi" w:hAnsiTheme="majorBidi" w:cstheme="majorBidi"/>
          <w:b/>
          <w:i/>
          <w:iCs/>
          <w:lang w:bidi="ar-EG"/>
        </w:rPr>
        <w:t xml:space="preserve">(Sharma </w:t>
      </w:r>
      <w:r w:rsidR="009C4082">
        <w:rPr>
          <w:rFonts w:asciiTheme="majorBidi" w:hAnsiTheme="majorBidi" w:cstheme="majorBidi"/>
          <w:b/>
          <w:i/>
          <w:iCs/>
          <w:lang w:bidi="ar-EG"/>
        </w:rPr>
        <w:t xml:space="preserve">and </w:t>
      </w:r>
      <w:proofErr w:type="spellStart"/>
      <w:r w:rsidR="009C4082" w:rsidRPr="009C4082">
        <w:rPr>
          <w:rFonts w:asciiTheme="majorBidi" w:eastAsia="Times New Roman" w:hAnsiTheme="majorBidi" w:cstheme="majorBidi"/>
          <w:b/>
          <w:bCs/>
          <w:i/>
          <w:iCs/>
          <w:szCs w:val="24"/>
        </w:rPr>
        <w:t>Pindoria</w:t>
      </w:r>
      <w:proofErr w:type="spellEnd"/>
      <w:r w:rsidRPr="00093421">
        <w:rPr>
          <w:rFonts w:asciiTheme="majorBidi" w:hAnsiTheme="majorBidi" w:cstheme="majorBidi"/>
          <w:b/>
          <w:i/>
          <w:iCs/>
          <w:lang w:bidi="ar-EG"/>
        </w:rPr>
        <w:t>, 2013)</w:t>
      </w:r>
      <w:r w:rsidR="00D33E70" w:rsidRPr="00093421">
        <w:rPr>
          <w:rFonts w:asciiTheme="majorBidi" w:hAnsiTheme="majorBidi" w:cstheme="majorBidi"/>
          <w:b/>
          <w:bCs/>
          <w:i/>
          <w:iCs/>
          <w:lang w:bidi="ar-EG"/>
        </w:rPr>
        <w:t xml:space="preserve">. </w:t>
      </w:r>
      <w:r w:rsidR="00D33E70" w:rsidRPr="00093421">
        <w:rPr>
          <w:rFonts w:asciiTheme="majorBidi" w:hAnsiTheme="majorBidi" w:cstheme="majorBidi"/>
          <w:lang w:bidi="ar-EG"/>
        </w:rPr>
        <w:t>Oropharyngeal dysphagia may cause malnutrition and dehydration due to impaired efficacy of deglutition and tracheobronchial aspiration which leads to aspiration pneumonia and death due to impaired safety of deglutition</w:t>
      </w:r>
      <w:r w:rsidR="00D33E70" w:rsidRPr="00093421">
        <w:rPr>
          <w:rFonts w:asciiTheme="majorBidi" w:hAnsiTheme="majorBidi" w:cstheme="majorBidi"/>
          <w:b/>
          <w:bCs/>
          <w:i/>
          <w:iCs/>
          <w:lang w:bidi="ar-EG"/>
        </w:rPr>
        <w:t xml:space="preserve"> (</w:t>
      </w:r>
      <w:proofErr w:type="spellStart"/>
      <w:r w:rsidR="00D33E70" w:rsidRPr="00093421">
        <w:rPr>
          <w:rFonts w:asciiTheme="majorBidi" w:hAnsiTheme="majorBidi" w:cstheme="majorBidi"/>
          <w:b/>
          <w:bCs/>
          <w:i/>
          <w:iCs/>
          <w:lang w:bidi="ar-EG"/>
        </w:rPr>
        <w:t>Carrión</w:t>
      </w:r>
      <w:proofErr w:type="spellEnd"/>
      <w:r w:rsidR="00D33E70" w:rsidRPr="00093421">
        <w:rPr>
          <w:rFonts w:asciiTheme="majorBidi" w:hAnsiTheme="majorBidi" w:cstheme="majorBidi"/>
          <w:b/>
          <w:bCs/>
          <w:i/>
          <w:iCs/>
          <w:lang w:bidi="ar-EG"/>
        </w:rPr>
        <w:t xml:space="preserve"> et al., 2011).</w:t>
      </w:r>
    </w:p>
    <w:p w14:paraId="2217393B" w14:textId="1C9BEFB9" w:rsidR="00CB5762" w:rsidRPr="00093421" w:rsidRDefault="00463847" w:rsidP="00093421">
      <w:pPr>
        <w:bidi w:val="0"/>
        <w:spacing w:before="120" w:after="120" w:line="240" w:lineRule="auto"/>
        <w:ind w:firstLine="720"/>
        <w:jc w:val="both"/>
        <w:rPr>
          <w:rFonts w:asciiTheme="majorBidi" w:hAnsiTheme="majorBidi" w:cstheme="majorBidi"/>
          <w:iCs/>
          <w:rtl/>
          <w:lang w:bidi="ar-EG"/>
        </w:rPr>
      </w:pPr>
      <w:r w:rsidRPr="00093421">
        <w:rPr>
          <w:rFonts w:asciiTheme="majorBidi" w:hAnsiTheme="majorBidi" w:cstheme="majorBidi"/>
          <w:bCs/>
          <w:lang w:bidi="ar-EG"/>
        </w:rPr>
        <w:t xml:space="preserve">The initial step in diagnosing oropharyngeal dysphagia is screening of the patient. Screening identifies those patients at increased risk of dysphagia based on the presenting symptoms and </w:t>
      </w:r>
      <w:r w:rsidR="00D34A50" w:rsidRPr="00093421">
        <w:rPr>
          <w:rFonts w:asciiTheme="majorBidi" w:hAnsiTheme="majorBidi" w:cstheme="majorBidi"/>
          <w:bCs/>
          <w:lang w:bidi="ar-EG"/>
        </w:rPr>
        <w:t>triages</w:t>
      </w:r>
      <w:r w:rsidRPr="00093421">
        <w:rPr>
          <w:rFonts w:asciiTheme="majorBidi" w:hAnsiTheme="majorBidi" w:cstheme="majorBidi"/>
          <w:bCs/>
          <w:lang w:bidi="ar-EG"/>
        </w:rPr>
        <w:t xml:space="preserve"> those patients who need further assessment </w:t>
      </w:r>
      <w:r w:rsidRPr="00093421">
        <w:rPr>
          <w:rFonts w:asciiTheme="majorBidi" w:hAnsiTheme="majorBidi" w:cstheme="majorBidi"/>
          <w:b/>
          <w:i/>
          <w:iCs/>
          <w:lang w:bidi="ar-EG"/>
        </w:rPr>
        <w:t>(Rommel et al.,</w:t>
      </w:r>
      <w:r w:rsidR="00093421" w:rsidRPr="00093421">
        <w:rPr>
          <w:rFonts w:asciiTheme="majorBidi" w:hAnsiTheme="majorBidi" w:cstheme="majorBidi"/>
          <w:b/>
          <w:i/>
          <w:iCs/>
          <w:lang w:bidi="ar-EG"/>
        </w:rPr>
        <w:t xml:space="preserve"> </w:t>
      </w:r>
      <w:r w:rsidRPr="00093421">
        <w:rPr>
          <w:rFonts w:asciiTheme="majorBidi" w:hAnsiTheme="majorBidi" w:cstheme="majorBidi"/>
          <w:b/>
          <w:i/>
          <w:iCs/>
          <w:lang w:bidi="ar-EG"/>
        </w:rPr>
        <w:t>2015).</w:t>
      </w:r>
      <w:r w:rsidR="00093421" w:rsidRPr="00093421">
        <w:rPr>
          <w:rFonts w:asciiTheme="majorBidi" w:hAnsiTheme="majorBidi" w:cstheme="majorBidi"/>
          <w:bCs/>
          <w:lang w:bidi="ar-EG"/>
        </w:rPr>
        <w:t xml:space="preserve"> </w:t>
      </w:r>
      <w:r w:rsidR="001B0E64" w:rsidRPr="00093421">
        <w:rPr>
          <w:rFonts w:asciiTheme="majorBidi" w:hAnsiTheme="majorBidi" w:cstheme="majorBidi"/>
          <w:bCs/>
          <w:lang w:bidi="ar-EG"/>
        </w:rPr>
        <w:t xml:space="preserve">The screening can be done by questionnaires, observations, </w:t>
      </w:r>
      <w:r w:rsidR="0070174C" w:rsidRPr="00093421">
        <w:rPr>
          <w:rFonts w:asciiTheme="majorBidi" w:hAnsiTheme="majorBidi" w:cstheme="majorBidi"/>
          <w:bCs/>
          <w:lang w:bidi="ar-EG"/>
        </w:rPr>
        <w:t xml:space="preserve">and </w:t>
      </w:r>
      <w:r w:rsidR="001B0E64" w:rsidRPr="00093421">
        <w:rPr>
          <w:rFonts w:asciiTheme="majorBidi" w:hAnsiTheme="majorBidi" w:cstheme="majorBidi"/>
          <w:bCs/>
          <w:lang w:bidi="ar-EG"/>
        </w:rPr>
        <w:t xml:space="preserve">physical evidence, among others. Questionnaires have been increasingly used to collect data to characterize symptoms and disorders. When identified by the screening tool, the patient should be referred for diagnosis of swallowing disorders, conducted from clinical evaluation and supplemented, when necessary, by objective </w:t>
      </w:r>
      <w:proofErr w:type="gramStart"/>
      <w:r w:rsidR="001B0E64" w:rsidRPr="00093421">
        <w:rPr>
          <w:rFonts w:asciiTheme="majorBidi" w:hAnsiTheme="majorBidi" w:cstheme="majorBidi"/>
          <w:bCs/>
          <w:lang w:bidi="ar-EG"/>
        </w:rPr>
        <w:t>tests</w:t>
      </w:r>
      <w:r w:rsidR="001B0E64" w:rsidRPr="00093421">
        <w:rPr>
          <w:rFonts w:asciiTheme="majorBidi" w:hAnsiTheme="majorBidi" w:cstheme="majorBidi"/>
          <w:b/>
          <w:i/>
          <w:iCs/>
          <w:lang w:bidi="ar-EG"/>
        </w:rPr>
        <w:t>(</w:t>
      </w:r>
      <w:proofErr w:type="spellStart"/>
      <w:proofErr w:type="gramEnd"/>
      <w:r w:rsidR="001B0E64" w:rsidRPr="00093421">
        <w:rPr>
          <w:rFonts w:asciiTheme="majorBidi" w:hAnsiTheme="majorBidi" w:cstheme="majorBidi"/>
          <w:b/>
          <w:i/>
          <w:iCs/>
          <w:lang w:bidi="ar-EG"/>
        </w:rPr>
        <w:t>Etges</w:t>
      </w:r>
      <w:proofErr w:type="spellEnd"/>
      <w:r w:rsidR="001B0E64" w:rsidRPr="00093421">
        <w:rPr>
          <w:rFonts w:asciiTheme="majorBidi" w:hAnsiTheme="majorBidi" w:cstheme="majorBidi"/>
          <w:b/>
          <w:i/>
          <w:iCs/>
          <w:lang w:bidi="ar-EG"/>
        </w:rPr>
        <w:t xml:space="preserve"> et al., 2014)</w:t>
      </w:r>
      <w:r w:rsidR="00D33E70" w:rsidRPr="00093421">
        <w:rPr>
          <w:rFonts w:asciiTheme="majorBidi" w:hAnsiTheme="majorBidi" w:cstheme="majorBidi"/>
          <w:i/>
          <w:iCs/>
          <w:lang w:bidi="ar-EG"/>
        </w:rPr>
        <w:t>.</w:t>
      </w:r>
      <w:r w:rsidR="00093421" w:rsidRPr="00093421">
        <w:rPr>
          <w:rFonts w:asciiTheme="majorBidi" w:hAnsiTheme="majorBidi" w:cstheme="majorBidi"/>
          <w:bCs/>
          <w:lang w:bidi="ar-EG"/>
        </w:rPr>
        <w:t xml:space="preserve"> </w:t>
      </w:r>
      <w:r w:rsidR="00CB5762" w:rsidRPr="00093421">
        <w:rPr>
          <w:rFonts w:asciiTheme="majorBidi" w:hAnsiTheme="majorBidi" w:cstheme="majorBidi"/>
          <w:iCs/>
          <w:lang w:bidi="ar-EG"/>
        </w:rPr>
        <w:t>Some clinical screening tools that are universally utilized in the pediatric dysphagic population are the “Montreal Children’s Hospital Feeding Scale (MCH-FS), the “Pediatric Assessment Scale for Severe Feeding Problems (PASSFP), the “Screening Tool of Feeding Problems in Children (STEP-CHILD) and the Pediatric Eating Assessment Tool (PEDI - EAT − 10)</w:t>
      </w:r>
      <w:r w:rsidR="00093421" w:rsidRPr="00093421">
        <w:rPr>
          <w:rFonts w:asciiTheme="majorBidi" w:hAnsiTheme="majorBidi" w:cstheme="majorBidi"/>
          <w:iCs/>
          <w:lang w:bidi="ar-EG"/>
        </w:rPr>
        <w:t xml:space="preserve"> </w:t>
      </w:r>
      <w:r w:rsidR="00CB5762" w:rsidRPr="00093421">
        <w:rPr>
          <w:rFonts w:asciiTheme="majorBidi" w:hAnsiTheme="majorBidi" w:cstheme="majorBidi"/>
          <w:i/>
          <w:lang w:bidi="ar-EG"/>
        </w:rPr>
        <w:t>(</w:t>
      </w:r>
      <w:r w:rsidR="00CB5762" w:rsidRPr="00093421">
        <w:rPr>
          <w:rFonts w:asciiTheme="majorBidi" w:hAnsiTheme="majorBidi" w:cstheme="majorBidi"/>
          <w:b/>
          <w:bCs/>
          <w:i/>
          <w:lang w:bidi="ar-EG"/>
        </w:rPr>
        <w:t>Georgiou et al.,2024)</w:t>
      </w:r>
      <w:r w:rsidR="00CB5762" w:rsidRPr="00093421">
        <w:rPr>
          <w:rFonts w:asciiTheme="majorBidi" w:hAnsiTheme="majorBidi" w:cstheme="majorBidi"/>
          <w:iCs/>
          <w:rtl/>
          <w:lang w:bidi="ar-EG"/>
        </w:rPr>
        <w:t>.</w:t>
      </w:r>
    </w:p>
    <w:p w14:paraId="36AC29C2" w14:textId="1BF83B42" w:rsidR="00697EE8" w:rsidRPr="00093421" w:rsidRDefault="00697EE8" w:rsidP="00093421">
      <w:pPr>
        <w:bidi w:val="0"/>
        <w:spacing w:before="120" w:after="120" w:line="240" w:lineRule="auto"/>
        <w:ind w:firstLine="720"/>
        <w:jc w:val="both"/>
        <w:rPr>
          <w:rFonts w:asciiTheme="majorBidi" w:hAnsiTheme="majorBidi" w:cstheme="majorBidi"/>
          <w:b/>
          <w:bCs/>
          <w:i/>
          <w:iCs/>
          <w:color w:val="05103E"/>
          <w:szCs w:val="24"/>
        </w:rPr>
      </w:pPr>
      <w:r w:rsidRPr="00093421">
        <w:rPr>
          <w:rFonts w:asciiTheme="majorBidi" w:hAnsiTheme="majorBidi" w:cstheme="majorBidi"/>
          <w:color w:val="05103E"/>
          <w:szCs w:val="24"/>
        </w:rPr>
        <w:t xml:space="preserve">The </w:t>
      </w:r>
      <w:r w:rsidR="00093421" w:rsidRPr="00212DF0">
        <w:rPr>
          <w:rFonts w:asciiTheme="majorBidi" w:hAnsiTheme="majorBidi" w:cstheme="majorBidi"/>
          <w:iCs/>
          <w:lang w:bidi="ar-EG"/>
        </w:rPr>
        <w:t xml:space="preserve">Pediatric </w:t>
      </w:r>
      <w:r w:rsidRPr="00212DF0">
        <w:rPr>
          <w:rFonts w:asciiTheme="majorBidi" w:hAnsiTheme="majorBidi" w:cstheme="majorBidi"/>
          <w:szCs w:val="24"/>
        </w:rPr>
        <w:t>EAT-10 assesses oropharyngeal symptoms starting with pain or discomfort during swallowing (odynophagia</w:t>
      </w:r>
      <w:r w:rsidRPr="00093421">
        <w:rPr>
          <w:rFonts w:asciiTheme="majorBidi" w:hAnsiTheme="majorBidi" w:cstheme="majorBidi"/>
          <w:color w:val="05103E"/>
          <w:szCs w:val="24"/>
        </w:rPr>
        <w:t xml:space="preserve">) and the sensation of food or liquid sticking in the throat. This can progress to feelings of something being stuck after swallowing, leading to coughing or choking during meals. Over time, these difficulties may result in voice changes due to aspiration, fatigue during meals, and unintentional weight loss from reduced intake. The </w:t>
      </w:r>
      <w:r w:rsidR="00093421" w:rsidRPr="00093421">
        <w:rPr>
          <w:rFonts w:asciiTheme="majorBidi" w:hAnsiTheme="majorBidi" w:cstheme="majorBidi"/>
          <w:iCs/>
          <w:lang w:bidi="ar-EG"/>
        </w:rPr>
        <w:t xml:space="preserve">Pediatric </w:t>
      </w:r>
      <w:r w:rsidRPr="00093421">
        <w:rPr>
          <w:rFonts w:asciiTheme="majorBidi" w:hAnsiTheme="majorBidi" w:cstheme="majorBidi"/>
          <w:color w:val="05103E"/>
          <w:szCs w:val="24"/>
        </w:rPr>
        <w:t>EAT-10 tool evaluates these symptoms to determine the severity of dysphagia</w:t>
      </w:r>
      <w:r w:rsidRPr="00093421">
        <w:rPr>
          <w:rFonts w:asciiTheme="majorBidi" w:hAnsiTheme="majorBidi" w:cstheme="majorBidi"/>
          <w:b/>
          <w:bCs/>
          <w:i/>
          <w:iCs/>
          <w:color w:val="05103E"/>
          <w:szCs w:val="24"/>
        </w:rPr>
        <w:t xml:space="preserve"> (Rommel and Hamdy, 2016).</w:t>
      </w:r>
    </w:p>
    <w:p w14:paraId="5FA4E160" w14:textId="56191DE0" w:rsidR="00965AF8" w:rsidRPr="00093421" w:rsidRDefault="00317E99" w:rsidP="00093421">
      <w:pPr>
        <w:bidi w:val="0"/>
        <w:spacing w:before="120" w:after="120" w:line="240" w:lineRule="auto"/>
        <w:ind w:firstLine="720"/>
        <w:jc w:val="both"/>
        <w:rPr>
          <w:rFonts w:asciiTheme="majorBidi" w:hAnsiTheme="majorBidi" w:cstheme="majorBidi"/>
          <w:b/>
          <w:bCs/>
          <w:strike/>
          <w:lang w:bidi="ar-EG"/>
        </w:rPr>
      </w:pPr>
      <w:proofErr w:type="spellStart"/>
      <w:r w:rsidRPr="00093421">
        <w:rPr>
          <w:rFonts w:asciiTheme="majorBidi" w:hAnsiTheme="majorBidi" w:cstheme="majorBidi"/>
          <w:b/>
          <w:bCs/>
          <w:i/>
          <w:iCs/>
          <w:color w:val="05103E"/>
          <w:szCs w:val="24"/>
        </w:rPr>
        <w:t>Serel</w:t>
      </w:r>
      <w:proofErr w:type="spellEnd"/>
      <w:r w:rsidRPr="00093421">
        <w:rPr>
          <w:rFonts w:asciiTheme="majorBidi" w:hAnsiTheme="majorBidi" w:cstheme="majorBidi"/>
          <w:b/>
          <w:bCs/>
          <w:i/>
          <w:iCs/>
          <w:color w:val="05103E"/>
          <w:szCs w:val="24"/>
        </w:rPr>
        <w:t>-Arslan et al</w:t>
      </w:r>
      <w:r w:rsidRPr="00093421">
        <w:rPr>
          <w:rFonts w:asciiTheme="majorBidi" w:hAnsiTheme="majorBidi" w:cstheme="majorBidi"/>
          <w:color w:val="05103E"/>
          <w:szCs w:val="24"/>
        </w:rPr>
        <w:t>. 2023</w:t>
      </w:r>
      <w:r w:rsidRPr="00093421">
        <w:rPr>
          <w:rFonts w:asciiTheme="majorBidi" w:hAnsiTheme="majorBidi" w:cstheme="majorBidi"/>
          <w:lang w:bidi="ar-EG"/>
        </w:rPr>
        <w:t xml:space="preserve"> study was on</w:t>
      </w:r>
      <w:r w:rsidRPr="00093421">
        <w:rPr>
          <w:rFonts w:asciiTheme="majorBidi" w:hAnsiTheme="majorBidi" w:cstheme="majorBidi"/>
        </w:rPr>
        <w:t xml:space="preserve"> </w:t>
      </w:r>
      <w:r w:rsidRPr="00093421">
        <w:rPr>
          <w:rFonts w:asciiTheme="majorBidi" w:hAnsiTheme="majorBidi" w:cstheme="majorBidi"/>
          <w:lang w:bidi="ar-EG"/>
        </w:rPr>
        <w:t>screening of swallowing and feeding-related problems in typically developing children using The Turkish version of the Behavioral Pediatrics Feeding Assessment Scale (T-BPFAS) and found that</w:t>
      </w:r>
      <w:r w:rsidRPr="00093421">
        <w:rPr>
          <w:rFonts w:asciiTheme="majorBidi" w:hAnsiTheme="majorBidi" w:cstheme="majorBidi"/>
        </w:rPr>
        <w:t xml:space="preserve"> </w:t>
      </w:r>
      <w:r w:rsidRPr="00093421">
        <w:rPr>
          <w:rFonts w:asciiTheme="majorBidi" w:hAnsiTheme="majorBidi" w:cstheme="majorBidi"/>
          <w:lang w:bidi="ar-EG"/>
        </w:rPr>
        <w:t xml:space="preserve">the most common dysphagia-related sign was coughing. </w:t>
      </w:r>
      <w:r w:rsidR="00965AF8" w:rsidRPr="00093421">
        <w:rPr>
          <w:rFonts w:asciiTheme="majorBidi" w:eastAsia="Times New Roman" w:hAnsiTheme="majorBidi" w:cstheme="majorBidi"/>
          <w:b/>
          <w:bCs/>
          <w:i/>
          <w:iCs/>
          <w:color w:val="000000" w:themeColor="text1"/>
          <w:szCs w:val="24"/>
        </w:rPr>
        <w:t>Benfer et al.</w:t>
      </w:r>
      <w:r w:rsidR="00965AF8" w:rsidRPr="00093421">
        <w:rPr>
          <w:rFonts w:asciiTheme="majorBidi" w:eastAsia="Times New Roman" w:hAnsiTheme="majorBidi" w:cstheme="majorBidi"/>
          <w:color w:val="000000" w:themeColor="text1"/>
          <w:szCs w:val="24"/>
        </w:rPr>
        <w:t xml:space="preserve"> 2015 who studied the</w:t>
      </w:r>
      <w:r w:rsidR="00965AF8" w:rsidRPr="00093421">
        <w:rPr>
          <w:rFonts w:asciiTheme="majorBidi" w:hAnsiTheme="majorBidi" w:cstheme="majorBidi"/>
          <w:bCs/>
          <w:color w:val="000000" w:themeColor="text1"/>
          <w:lang w:bidi="ar-EG"/>
        </w:rPr>
        <w:t xml:space="preserve"> clinical signs suggestive of pharyngeal dysphagia in preschool children with cerebral palsy revealed that t</w:t>
      </w:r>
      <w:r w:rsidR="00965AF8" w:rsidRPr="00093421">
        <w:rPr>
          <w:rFonts w:asciiTheme="majorBidi" w:hAnsiTheme="majorBidi" w:cstheme="majorBidi"/>
          <w:color w:val="000000" w:themeColor="text1"/>
          <w:lang w:bidi="ar-EG"/>
        </w:rPr>
        <w:t xml:space="preserve">he </w:t>
      </w:r>
      <w:r w:rsidR="00965AF8" w:rsidRPr="00093421">
        <w:rPr>
          <w:rFonts w:asciiTheme="majorBidi" w:hAnsiTheme="majorBidi" w:cstheme="majorBidi"/>
          <w:lang w:bidi="ar-EG"/>
        </w:rPr>
        <w:t xml:space="preserve">most common sign was coughing which was </w:t>
      </w:r>
      <w:r w:rsidR="00965AF8" w:rsidRPr="00093421">
        <w:rPr>
          <w:rFonts w:asciiTheme="majorBidi" w:hAnsiTheme="majorBidi" w:cstheme="majorBidi"/>
          <w:bCs/>
          <w:color w:val="000000" w:themeColor="text1"/>
          <w:lang w:bidi="ar-EG"/>
        </w:rPr>
        <w:t xml:space="preserve">mostly observed </w:t>
      </w:r>
      <w:r w:rsidR="00F61051" w:rsidRPr="00093421">
        <w:rPr>
          <w:rFonts w:asciiTheme="majorBidi" w:hAnsiTheme="majorBidi" w:cstheme="majorBidi"/>
          <w:bCs/>
          <w:color w:val="000000" w:themeColor="text1"/>
          <w:lang w:bidi="ar-EG"/>
        </w:rPr>
        <w:t>in</w:t>
      </w:r>
      <w:r w:rsidR="00965AF8" w:rsidRPr="00093421">
        <w:rPr>
          <w:rFonts w:asciiTheme="majorBidi" w:hAnsiTheme="majorBidi" w:cstheme="majorBidi"/>
          <w:bCs/>
          <w:color w:val="000000" w:themeColor="text1"/>
          <w:lang w:bidi="ar-EG"/>
        </w:rPr>
        <w:t xml:space="preserve"> fluids, gagging</w:t>
      </w:r>
      <w:r w:rsidR="00965AF8" w:rsidRPr="00093421">
        <w:rPr>
          <w:rFonts w:asciiTheme="majorBidi" w:hAnsiTheme="majorBidi" w:cstheme="majorBidi"/>
          <w:lang w:bidi="ar-EG"/>
        </w:rPr>
        <w:t xml:space="preserve">, multiple swallows, </w:t>
      </w:r>
      <w:proofErr w:type="spellStart"/>
      <w:r w:rsidR="00965AF8" w:rsidRPr="00093421">
        <w:rPr>
          <w:rFonts w:asciiTheme="majorBidi" w:hAnsiTheme="majorBidi" w:cstheme="majorBidi"/>
          <w:lang w:bidi="ar-EG"/>
        </w:rPr>
        <w:t>gurgly</w:t>
      </w:r>
      <w:proofErr w:type="spellEnd"/>
      <w:r w:rsidR="00965AF8" w:rsidRPr="00093421">
        <w:rPr>
          <w:rFonts w:asciiTheme="majorBidi" w:hAnsiTheme="majorBidi" w:cstheme="majorBidi"/>
          <w:lang w:bidi="ar-EG"/>
        </w:rPr>
        <w:t xml:space="preserve"> voice, and wet breathing were the common symptoms of </w:t>
      </w:r>
      <w:r w:rsidR="00965AF8" w:rsidRPr="00093421">
        <w:rPr>
          <w:rFonts w:asciiTheme="majorBidi" w:hAnsiTheme="majorBidi" w:cstheme="majorBidi"/>
          <w:iCs/>
          <w:lang w:bidi="ar-EG"/>
        </w:rPr>
        <w:t>oropharyngeal dysphagia in children</w:t>
      </w:r>
      <w:r w:rsidR="00965AF8" w:rsidRPr="00093421">
        <w:rPr>
          <w:rFonts w:asciiTheme="majorBidi" w:hAnsiTheme="majorBidi" w:cstheme="majorBidi"/>
          <w:bCs/>
          <w:color w:val="000000" w:themeColor="text1"/>
          <w:lang w:bidi="ar-EG"/>
        </w:rPr>
        <w:t>.</w:t>
      </w:r>
      <w:r w:rsidR="00965AF8" w:rsidRPr="00093421">
        <w:rPr>
          <w:rFonts w:asciiTheme="majorBidi" w:hAnsiTheme="majorBidi" w:cstheme="majorBidi"/>
          <w:bCs/>
          <w:color w:val="FF0000"/>
          <w:lang w:bidi="ar-EG"/>
        </w:rPr>
        <w:t xml:space="preserve"> </w:t>
      </w:r>
      <w:r w:rsidR="00965AF8" w:rsidRPr="00093421">
        <w:rPr>
          <w:rFonts w:asciiTheme="majorBidi" w:hAnsiTheme="majorBidi" w:cstheme="majorBidi"/>
          <w:bCs/>
          <w:color w:val="000000" w:themeColor="text1"/>
          <w:lang w:bidi="ar-EG"/>
        </w:rPr>
        <w:t xml:space="preserve">A study by </w:t>
      </w:r>
      <w:r w:rsidR="00965AF8" w:rsidRPr="00093421">
        <w:rPr>
          <w:rFonts w:asciiTheme="majorBidi" w:hAnsiTheme="majorBidi" w:cstheme="majorBidi"/>
          <w:b/>
          <w:bCs/>
          <w:i/>
          <w:lang w:bidi="ar-EG"/>
        </w:rPr>
        <w:t>Weir et al.</w:t>
      </w:r>
      <w:r w:rsidR="00965AF8" w:rsidRPr="00093421">
        <w:rPr>
          <w:rFonts w:asciiTheme="majorBidi" w:hAnsiTheme="majorBidi" w:cstheme="majorBidi"/>
          <w:iCs/>
          <w:lang w:bidi="ar-EG"/>
        </w:rPr>
        <w:t xml:space="preserve"> in 2008 searched the clinical signs and symptoms of oropharyngeal aspiration and dysphagia in children and revealed that </w:t>
      </w:r>
      <w:r w:rsidR="00965AF8" w:rsidRPr="00093421">
        <w:rPr>
          <w:rFonts w:asciiTheme="majorBidi" w:hAnsiTheme="majorBidi" w:cstheme="majorBidi"/>
          <w:bCs/>
          <w:color w:val="000000" w:themeColor="text1"/>
          <w:lang w:bidi="ar-EG"/>
        </w:rPr>
        <w:t>wet voice, wet breathing, and cough were good clinical markers for children with oropharyngeal aspiration and dysphagia</w:t>
      </w:r>
      <w:r w:rsidR="00093421" w:rsidRPr="00093421">
        <w:rPr>
          <w:rFonts w:asciiTheme="majorBidi" w:hAnsiTheme="majorBidi" w:cstheme="majorBidi"/>
          <w:bCs/>
          <w:color w:val="000000" w:themeColor="text1"/>
          <w:lang w:bidi="ar-EG"/>
        </w:rPr>
        <w:t>.</w:t>
      </w:r>
    </w:p>
    <w:p w14:paraId="2E490EA7" w14:textId="00F77970" w:rsidR="002B2AE9" w:rsidRPr="00093421" w:rsidRDefault="005E747A" w:rsidP="00093421">
      <w:pPr>
        <w:bidi w:val="0"/>
        <w:spacing w:before="120" w:after="120" w:line="240" w:lineRule="auto"/>
        <w:ind w:firstLine="720"/>
        <w:jc w:val="both"/>
        <w:rPr>
          <w:rFonts w:asciiTheme="majorBidi" w:hAnsiTheme="majorBidi" w:cstheme="majorBidi"/>
          <w:b/>
          <w:lang w:bidi="ar-EG"/>
        </w:rPr>
      </w:pPr>
      <w:r w:rsidRPr="00093421">
        <w:rPr>
          <w:rFonts w:asciiTheme="majorBidi" w:hAnsiTheme="majorBidi" w:cstheme="majorBidi"/>
          <w:bCs/>
          <w:lang w:bidi="ar-EG"/>
        </w:rPr>
        <w:lastRenderedPageBreak/>
        <w:t xml:space="preserve">This is the first study to </w:t>
      </w:r>
      <w:r w:rsidR="00D556B9" w:rsidRPr="00093421">
        <w:rPr>
          <w:rFonts w:asciiTheme="majorBidi" w:hAnsiTheme="majorBidi" w:cstheme="majorBidi"/>
          <w:bCs/>
          <w:lang w:bidi="ar-EG"/>
        </w:rPr>
        <w:t xml:space="preserve">screen the common symptoms of oropharyngeal dysphagia among </w:t>
      </w:r>
      <w:r w:rsidRPr="00093421">
        <w:rPr>
          <w:rFonts w:asciiTheme="majorBidi" w:hAnsiTheme="majorBidi" w:cstheme="majorBidi"/>
          <w:bCs/>
          <w:lang w:bidi="ar-EG"/>
        </w:rPr>
        <w:t>Egyptian children using the Arabic version of the pediatric eating assessment tool.</w:t>
      </w:r>
    </w:p>
    <w:p w14:paraId="43C3DB4F" w14:textId="77777777" w:rsidR="002B2AE9" w:rsidRPr="00093421" w:rsidRDefault="002B2AE9" w:rsidP="00093421">
      <w:pPr>
        <w:bidi w:val="0"/>
        <w:spacing w:before="120" w:after="120" w:line="240" w:lineRule="auto"/>
        <w:ind w:firstLine="720"/>
        <w:jc w:val="both"/>
        <w:rPr>
          <w:rFonts w:asciiTheme="majorBidi" w:hAnsiTheme="majorBidi" w:cstheme="majorBidi"/>
          <w:b/>
          <w:lang w:bidi="ar-EG"/>
        </w:rPr>
      </w:pPr>
      <w:r w:rsidRPr="00093421">
        <w:rPr>
          <w:rFonts w:asciiTheme="majorBidi" w:hAnsiTheme="majorBidi" w:cstheme="majorBidi"/>
          <w:b/>
          <w:bCs/>
          <w:lang w:bidi="ar-EG"/>
        </w:rPr>
        <w:t>AIM OF THE WORK</w:t>
      </w:r>
    </w:p>
    <w:p w14:paraId="4BC139D8" w14:textId="47D6EF1C" w:rsidR="002B2AE9" w:rsidRPr="00093421" w:rsidRDefault="002B2AE9" w:rsidP="00093421">
      <w:pPr>
        <w:bidi w:val="0"/>
        <w:spacing w:before="120" w:after="120" w:line="240" w:lineRule="auto"/>
        <w:ind w:firstLine="720"/>
        <w:jc w:val="both"/>
        <w:rPr>
          <w:rFonts w:asciiTheme="majorBidi" w:hAnsiTheme="majorBidi" w:cstheme="majorBidi"/>
          <w:bCs/>
          <w:lang w:bidi="ar-EG"/>
        </w:rPr>
      </w:pPr>
      <w:r w:rsidRPr="00093421">
        <w:rPr>
          <w:rFonts w:asciiTheme="majorBidi" w:hAnsiTheme="majorBidi" w:cstheme="majorBidi"/>
          <w:lang w:bidi="ar-EG"/>
        </w:rPr>
        <w:t xml:space="preserve">This work aims to </w:t>
      </w:r>
      <w:r w:rsidR="00D556B9" w:rsidRPr="00093421">
        <w:rPr>
          <w:rFonts w:asciiTheme="majorBidi" w:hAnsiTheme="majorBidi" w:cstheme="majorBidi"/>
          <w:bCs/>
          <w:lang w:bidi="ar-EG"/>
        </w:rPr>
        <w:t xml:space="preserve">screen the common symptoms of oropharyngeal dysphagia </w:t>
      </w:r>
      <w:r w:rsidR="00D556B9" w:rsidRPr="00093421">
        <w:rPr>
          <w:rFonts w:asciiTheme="majorBidi" w:hAnsiTheme="majorBidi" w:cstheme="majorBidi"/>
          <w:lang w:bidi="ar-EG"/>
        </w:rPr>
        <w:t>using</w:t>
      </w:r>
      <w:r w:rsidRPr="00093421">
        <w:rPr>
          <w:rFonts w:asciiTheme="majorBidi" w:hAnsiTheme="majorBidi" w:cstheme="majorBidi"/>
          <w:lang w:bidi="ar-EG"/>
        </w:rPr>
        <w:t xml:space="preserve"> the Arabic version of the pediatric eating assessment tool (Pedi- EAT-10) </w:t>
      </w:r>
      <w:r w:rsidRPr="00093421">
        <w:rPr>
          <w:rFonts w:asciiTheme="majorBidi" w:hAnsiTheme="majorBidi" w:cstheme="majorBidi"/>
          <w:bCs/>
          <w:lang w:bidi="ar-EG"/>
        </w:rPr>
        <w:t xml:space="preserve">in Egyptian infants and children between the ages of 6 months and 10 years old. </w:t>
      </w:r>
    </w:p>
    <w:p w14:paraId="4ED4ECA2"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b/>
          <w:bCs/>
          <w:lang w:bidi="ar-EG"/>
        </w:rPr>
        <w:t>SUBJECTS AND METHODS</w:t>
      </w:r>
    </w:p>
    <w:p w14:paraId="26AD79E3" w14:textId="068C47F6"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This study was an observational descriptive</w:t>
      </w:r>
      <w:r w:rsidRPr="00093421">
        <w:rPr>
          <w:rFonts w:asciiTheme="majorBidi" w:hAnsiTheme="majorBidi" w:cstheme="majorBidi"/>
          <w:rtl/>
        </w:rPr>
        <w:t xml:space="preserve"> </w:t>
      </w:r>
      <w:r w:rsidRPr="00093421">
        <w:rPr>
          <w:rFonts w:asciiTheme="majorBidi" w:hAnsiTheme="majorBidi" w:cstheme="majorBidi"/>
          <w:lang w:bidi="ar-EG"/>
        </w:rPr>
        <w:t xml:space="preserve">cross-sectional study. It was carried out at the Phoniatrics clinic; at Ain Shams University Hospital (El-Demerdash Hospital), from June 2022 to August 2024. </w:t>
      </w:r>
      <w:r w:rsidR="00380C42" w:rsidRPr="00093421">
        <w:rPr>
          <w:rFonts w:asciiTheme="majorBidi" w:hAnsiTheme="majorBidi" w:cstheme="majorBidi"/>
          <w:lang w:bidi="ar-EG"/>
        </w:rPr>
        <w:t xml:space="preserve"> </w:t>
      </w:r>
      <w:r w:rsidRPr="00093421">
        <w:rPr>
          <w:rFonts w:asciiTheme="majorBidi" w:hAnsiTheme="majorBidi" w:cstheme="majorBidi"/>
          <w:lang w:bidi="ar-EG"/>
        </w:rPr>
        <w:t>This study included 52 Egyptian infants</w:t>
      </w:r>
      <w:r w:rsidRPr="00093421">
        <w:rPr>
          <w:rFonts w:asciiTheme="majorBidi" w:hAnsiTheme="majorBidi" w:cstheme="majorBidi"/>
          <w:color w:val="000000" w:themeColor="text1"/>
          <w:lang w:bidi="ar-EG"/>
        </w:rPr>
        <w:t xml:space="preserve"> </w:t>
      </w:r>
      <w:r w:rsidR="00C51471" w:rsidRPr="00093421">
        <w:rPr>
          <w:rFonts w:asciiTheme="majorBidi" w:hAnsiTheme="majorBidi" w:cstheme="majorBidi"/>
          <w:color w:val="000000" w:themeColor="text1"/>
          <w:lang w:bidi="ar-EG"/>
        </w:rPr>
        <w:t>and</w:t>
      </w:r>
      <w:r w:rsidRPr="00093421">
        <w:rPr>
          <w:rFonts w:asciiTheme="majorBidi" w:hAnsiTheme="majorBidi" w:cstheme="majorBidi"/>
          <w:color w:val="000000" w:themeColor="text1"/>
          <w:lang w:bidi="ar-EG"/>
        </w:rPr>
        <w:t xml:space="preserve"> </w:t>
      </w:r>
      <w:r w:rsidRPr="00093421">
        <w:rPr>
          <w:rFonts w:asciiTheme="majorBidi" w:hAnsiTheme="majorBidi" w:cstheme="majorBidi"/>
          <w:lang w:bidi="ar-EG"/>
        </w:rPr>
        <w:t xml:space="preserve">children with </w:t>
      </w:r>
      <w:r w:rsidR="00D556B9" w:rsidRPr="00093421">
        <w:rPr>
          <w:rFonts w:asciiTheme="majorBidi" w:hAnsiTheme="majorBidi" w:cstheme="majorBidi"/>
          <w:lang w:bidi="ar-EG"/>
        </w:rPr>
        <w:t xml:space="preserve">suspected </w:t>
      </w:r>
      <w:r w:rsidRPr="00093421">
        <w:rPr>
          <w:rFonts w:asciiTheme="majorBidi" w:hAnsiTheme="majorBidi" w:cstheme="majorBidi"/>
          <w:lang w:bidi="ar-EG"/>
        </w:rPr>
        <w:t xml:space="preserve">oropharyngeal dysphagia. The participating patients and their parents/caregivers were selected conveniently from the outpatient clinic of the Phoniatrics Unit of Ain Shams University hospitals upon the following inclusion and exclusion criteria. </w:t>
      </w:r>
    </w:p>
    <w:p w14:paraId="6829C451" w14:textId="716C0F9B" w:rsidR="002B2AE9" w:rsidRPr="00093421" w:rsidRDefault="002B2AE9" w:rsidP="00093421">
      <w:pPr>
        <w:bidi w:val="0"/>
        <w:spacing w:after="0" w:line="360" w:lineRule="auto"/>
        <w:ind w:firstLine="720"/>
        <w:jc w:val="both"/>
        <w:rPr>
          <w:rFonts w:asciiTheme="majorBidi" w:hAnsiTheme="majorBidi" w:cstheme="majorBidi"/>
          <w:b/>
          <w:bCs/>
          <w:lang w:bidi="ar-EG"/>
        </w:rPr>
      </w:pPr>
      <w:r w:rsidRPr="00093421">
        <w:rPr>
          <w:rFonts w:asciiTheme="majorBidi" w:hAnsiTheme="majorBidi" w:cstheme="majorBidi"/>
          <w:b/>
          <w:bCs/>
          <w:lang w:bidi="ar-EG"/>
        </w:rPr>
        <w:t>Inclusion criteria:</w:t>
      </w:r>
    </w:p>
    <w:p w14:paraId="255D42E0" w14:textId="03EE0BA3"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1.</w:t>
      </w:r>
      <w:r w:rsidRPr="00093421">
        <w:rPr>
          <w:rFonts w:asciiTheme="majorBidi" w:hAnsiTheme="majorBidi" w:cstheme="majorBidi"/>
          <w:lang w:bidi="ar-EG"/>
        </w:rPr>
        <w:tab/>
        <w:t>Infants</w:t>
      </w:r>
      <w:r w:rsidR="00380C42" w:rsidRPr="00093421">
        <w:rPr>
          <w:rFonts w:asciiTheme="majorBidi" w:hAnsiTheme="majorBidi" w:cstheme="majorBidi"/>
          <w:lang w:bidi="ar-EG"/>
        </w:rPr>
        <w:t xml:space="preserve"> </w:t>
      </w:r>
      <w:r w:rsidR="00C51471" w:rsidRPr="00093421">
        <w:rPr>
          <w:rFonts w:asciiTheme="majorBidi" w:hAnsiTheme="majorBidi" w:cstheme="majorBidi"/>
          <w:color w:val="000000" w:themeColor="text1"/>
          <w:lang w:bidi="ar-EG"/>
        </w:rPr>
        <w:t>and</w:t>
      </w:r>
      <w:r w:rsidRPr="00093421">
        <w:rPr>
          <w:rFonts w:asciiTheme="majorBidi" w:hAnsiTheme="majorBidi" w:cstheme="majorBidi"/>
          <w:color w:val="000000" w:themeColor="text1"/>
          <w:lang w:bidi="ar-EG"/>
        </w:rPr>
        <w:t xml:space="preserve"> </w:t>
      </w:r>
      <w:r w:rsidRPr="00093421">
        <w:rPr>
          <w:rFonts w:asciiTheme="majorBidi" w:hAnsiTheme="majorBidi" w:cstheme="majorBidi"/>
          <w:lang w:bidi="ar-EG"/>
        </w:rPr>
        <w:t>children aged 6 months to less than 10 years old.</w:t>
      </w:r>
    </w:p>
    <w:p w14:paraId="05DB50FD" w14:textId="0E4DABC2"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2.</w:t>
      </w:r>
      <w:r w:rsidRPr="00093421">
        <w:rPr>
          <w:rFonts w:asciiTheme="majorBidi" w:hAnsiTheme="majorBidi" w:cstheme="majorBidi"/>
          <w:lang w:bidi="ar-EG"/>
        </w:rPr>
        <w:tab/>
        <w:t>Infants</w:t>
      </w:r>
      <w:r w:rsidR="00380C42" w:rsidRPr="00093421">
        <w:rPr>
          <w:rFonts w:asciiTheme="majorBidi" w:hAnsiTheme="majorBidi" w:cstheme="majorBidi"/>
          <w:color w:val="000000" w:themeColor="text1"/>
          <w:lang w:bidi="ar-EG"/>
        </w:rPr>
        <w:t xml:space="preserve"> </w:t>
      </w:r>
      <w:r w:rsidR="00C51471" w:rsidRPr="00093421">
        <w:rPr>
          <w:rFonts w:asciiTheme="majorBidi" w:hAnsiTheme="majorBidi" w:cstheme="majorBidi"/>
          <w:color w:val="000000" w:themeColor="text1"/>
          <w:lang w:bidi="ar-EG"/>
        </w:rPr>
        <w:t>and</w:t>
      </w:r>
      <w:r w:rsidRPr="00093421">
        <w:rPr>
          <w:rFonts w:asciiTheme="majorBidi" w:hAnsiTheme="majorBidi" w:cstheme="majorBidi"/>
          <w:color w:val="000000" w:themeColor="text1"/>
          <w:lang w:bidi="ar-EG"/>
        </w:rPr>
        <w:t xml:space="preserve"> </w:t>
      </w:r>
      <w:r w:rsidRPr="00093421">
        <w:rPr>
          <w:rFonts w:asciiTheme="majorBidi" w:hAnsiTheme="majorBidi" w:cstheme="majorBidi"/>
          <w:lang w:bidi="ar-EG"/>
        </w:rPr>
        <w:t>children who have symptoms of oropharyngeal dysphagia.</w:t>
      </w:r>
    </w:p>
    <w:p w14:paraId="49BEA392" w14:textId="77777777" w:rsidR="002B2AE9" w:rsidRPr="00093421" w:rsidRDefault="002B2AE9" w:rsidP="00093421">
      <w:pPr>
        <w:bidi w:val="0"/>
        <w:spacing w:before="120" w:after="120" w:line="240" w:lineRule="auto"/>
        <w:ind w:firstLine="720"/>
        <w:jc w:val="both"/>
        <w:rPr>
          <w:rFonts w:asciiTheme="majorBidi" w:hAnsiTheme="majorBidi" w:cstheme="majorBidi"/>
          <w:b/>
          <w:bCs/>
          <w:lang w:bidi="ar-EG"/>
        </w:rPr>
      </w:pPr>
      <w:r w:rsidRPr="00093421">
        <w:rPr>
          <w:rFonts w:asciiTheme="majorBidi" w:hAnsiTheme="majorBidi" w:cstheme="majorBidi"/>
          <w:b/>
          <w:bCs/>
          <w:lang w:bidi="ar-EG"/>
        </w:rPr>
        <w:t>Exclusion criteria:</w:t>
      </w:r>
    </w:p>
    <w:p w14:paraId="3195F194"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Children with any past or present history of one of the following disorders will be excluded:</w:t>
      </w:r>
    </w:p>
    <w:p w14:paraId="606196ED"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1.</w:t>
      </w:r>
      <w:r w:rsidRPr="00093421">
        <w:rPr>
          <w:rFonts w:asciiTheme="majorBidi" w:hAnsiTheme="majorBidi" w:cstheme="majorBidi"/>
          <w:lang w:bidi="ar-EG"/>
        </w:rPr>
        <w:tab/>
        <w:t>Swallowing problem due to gastric or esophageal disorder or disease.</w:t>
      </w:r>
    </w:p>
    <w:p w14:paraId="1AE7EBF9"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2.</w:t>
      </w:r>
      <w:r w:rsidRPr="00093421">
        <w:rPr>
          <w:rFonts w:asciiTheme="majorBidi" w:hAnsiTheme="majorBidi" w:cstheme="majorBidi"/>
          <w:lang w:bidi="ar-EG"/>
        </w:rPr>
        <w:tab/>
        <w:t>Thyroid disorders: enlargement, inflammation, and tumors.</w:t>
      </w:r>
    </w:p>
    <w:p w14:paraId="4E547C2F"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3.</w:t>
      </w:r>
      <w:r w:rsidRPr="00093421">
        <w:rPr>
          <w:rFonts w:asciiTheme="majorBidi" w:hAnsiTheme="majorBidi" w:cstheme="majorBidi"/>
          <w:lang w:bidi="ar-EG"/>
        </w:rPr>
        <w:tab/>
        <w:t>Respiratory distress which could hinder the ability to perform FEES examination.</w:t>
      </w:r>
    </w:p>
    <w:p w14:paraId="1A2CF0EA" w14:textId="24C4F10F" w:rsidR="002B2AE9" w:rsidRPr="00093421" w:rsidRDefault="002B2AE9" w:rsidP="009B3A55">
      <w:pPr>
        <w:bidi w:val="0"/>
        <w:spacing w:before="120" w:after="120" w:line="240" w:lineRule="auto"/>
        <w:jc w:val="both"/>
        <w:rPr>
          <w:rFonts w:asciiTheme="majorBidi" w:hAnsiTheme="majorBidi" w:cstheme="majorBidi"/>
          <w:lang w:bidi="ar-EG"/>
        </w:rPr>
      </w:pPr>
      <w:r w:rsidRPr="00093421">
        <w:rPr>
          <w:rFonts w:asciiTheme="majorBidi" w:hAnsiTheme="majorBidi" w:cstheme="majorBidi"/>
          <w:lang w:bidi="ar-EG"/>
        </w:rPr>
        <w:tab/>
        <w:t>The inclusion and exclusion criteria will be determined by the medical history taken from the parents/caregivers and the clinical examination before proceeding in this study.</w:t>
      </w:r>
    </w:p>
    <w:p w14:paraId="492312AE" w14:textId="376C5FAA" w:rsidR="002B2AE9" w:rsidRPr="00093421" w:rsidRDefault="002B2AE9" w:rsidP="00093421">
      <w:pPr>
        <w:bidi w:val="0"/>
        <w:spacing w:before="120" w:after="120" w:line="240" w:lineRule="auto"/>
        <w:ind w:firstLine="720"/>
        <w:jc w:val="both"/>
        <w:rPr>
          <w:rFonts w:asciiTheme="majorBidi" w:hAnsiTheme="majorBidi" w:cstheme="majorBidi"/>
          <w:b/>
          <w:bCs/>
          <w:lang w:bidi="ar-EG"/>
        </w:rPr>
      </w:pPr>
      <w:r w:rsidRPr="00093421">
        <w:rPr>
          <w:rFonts w:asciiTheme="majorBidi" w:hAnsiTheme="majorBidi" w:cstheme="majorBidi"/>
          <w:b/>
          <w:bCs/>
          <w:lang w:bidi="ar-EG"/>
        </w:rPr>
        <w:t xml:space="preserve">Methods: </w:t>
      </w:r>
    </w:p>
    <w:p w14:paraId="61907699"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A brief medical history was taken at the beginning from parents/caregivers upon whom infants/children and their parents/caregivers were selected. This involved the following:</w:t>
      </w:r>
    </w:p>
    <w:p w14:paraId="7E22C02B"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a)</w:t>
      </w:r>
      <w:r w:rsidRPr="00093421">
        <w:rPr>
          <w:rFonts w:asciiTheme="majorBidi" w:hAnsiTheme="majorBidi" w:cstheme="majorBidi"/>
          <w:lang w:bidi="ar-EG"/>
        </w:rPr>
        <w:tab/>
        <w:t>Personal data includes the child’s age, gender, parents/caregiver’s age, gender, education, residence, and telephone number.</w:t>
      </w:r>
    </w:p>
    <w:p w14:paraId="163323BD"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b)</w:t>
      </w:r>
      <w:r w:rsidRPr="00093421">
        <w:rPr>
          <w:rFonts w:asciiTheme="majorBidi" w:hAnsiTheme="majorBidi" w:cstheme="majorBidi"/>
          <w:lang w:bidi="ar-EG"/>
        </w:rPr>
        <w:tab/>
        <w:t xml:space="preserve">Direct questions to the parents/caregivers of the participating infants/children were asked the following questions to exclude that the infant/ child has any past or present history of any disorders that might cause oropharyngeal dysphagia. These questions are </w:t>
      </w:r>
    </w:p>
    <w:p w14:paraId="5F898EF7" w14:textId="049A2CB8"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 xml:space="preserve">Upon answers to the previous questions, and according to inclusion and exclusion criteria the selected parents/caregivers of the participating infants/children were given a copy of the Arabic version of the Pediatric Eating Assessment Tool (Pedi-EAT-10-Arabic) </w:t>
      </w:r>
      <w:r w:rsidRPr="00093421">
        <w:rPr>
          <w:rFonts w:asciiTheme="majorBidi" w:hAnsiTheme="majorBidi" w:cstheme="majorBidi"/>
          <w:b/>
          <w:bCs/>
          <w:i/>
          <w:iCs/>
          <w:lang w:bidi="ar-EG"/>
        </w:rPr>
        <w:t>(Adel et al., 2022)</w:t>
      </w:r>
      <w:r w:rsidRPr="00093421">
        <w:rPr>
          <w:rFonts w:asciiTheme="majorBidi" w:hAnsiTheme="majorBidi" w:cstheme="majorBidi"/>
          <w:lang w:bidi="ar-EG"/>
        </w:rPr>
        <w:t xml:space="preserve"> and allowed to answer its questions after being explained to each of them. For the illiterate patients, the pediatrician read the statements to them and checked their answers.</w:t>
      </w:r>
      <w:r w:rsidR="00380C42" w:rsidRPr="00093421">
        <w:rPr>
          <w:rFonts w:asciiTheme="majorBidi" w:hAnsiTheme="majorBidi" w:cstheme="majorBidi"/>
          <w:lang w:bidi="ar-EG"/>
        </w:rPr>
        <w:t xml:space="preserve"> </w:t>
      </w:r>
      <w:r w:rsidRPr="00093421">
        <w:rPr>
          <w:rFonts w:asciiTheme="majorBidi" w:hAnsiTheme="majorBidi" w:cstheme="majorBidi"/>
          <w:lang w:bidi="ar-EG"/>
        </w:rPr>
        <w:t xml:space="preserve">Pedi-EAT-10-Arabic is a caregiver-administered outcome instrument designed to detect infants/ children at high risk of penetration and aspiration. It takes less than two minutes to complete the Pedi-EAT-10-Arabic. It used a paper and a pen format and asked participants to respond to each statement by giving a score from 0 to 4 (0=normal, 1=mild, 2=moderate, 3=moderately severe, and 4=severe). </w:t>
      </w:r>
    </w:p>
    <w:p w14:paraId="3B3E907E" w14:textId="77777777" w:rsidR="002B2AE9" w:rsidRPr="00093421" w:rsidRDefault="002B2AE9" w:rsidP="00093421">
      <w:pPr>
        <w:bidi w:val="0"/>
        <w:spacing w:before="120" w:after="120" w:line="240" w:lineRule="auto"/>
        <w:ind w:firstLine="720"/>
        <w:jc w:val="both"/>
        <w:rPr>
          <w:rFonts w:asciiTheme="majorBidi" w:hAnsiTheme="majorBidi" w:cstheme="majorBidi"/>
          <w:b/>
          <w:bCs/>
          <w:lang w:bidi="ar-EG"/>
        </w:rPr>
      </w:pPr>
      <w:r w:rsidRPr="00093421">
        <w:rPr>
          <w:rFonts w:asciiTheme="majorBidi" w:hAnsiTheme="majorBidi" w:cstheme="majorBidi"/>
          <w:b/>
          <w:bCs/>
          <w:lang w:bidi="ar-EG"/>
        </w:rPr>
        <w:t>Scoring of the Pedi-EAT 10Arabic questionnaire:</w:t>
      </w:r>
    </w:p>
    <w:p w14:paraId="6A3A07CA" w14:textId="77777777" w:rsidR="002B2AE9" w:rsidRPr="00093421" w:rsidRDefault="002B2AE9" w:rsidP="00093421">
      <w:pPr>
        <w:bidi w:val="0"/>
        <w:spacing w:before="120" w:after="120" w:line="240" w:lineRule="auto"/>
        <w:ind w:firstLine="720"/>
        <w:jc w:val="both"/>
        <w:rPr>
          <w:rFonts w:asciiTheme="majorBidi" w:hAnsiTheme="majorBidi" w:cstheme="majorBidi"/>
          <w:b/>
          <w:bCs/>
          <w:i/>
          <w:iCs/>
          <w:lang w:bidi="ar-EG"/>
        </w:rPr>
      </w:pPr>
      <w:r w:rsidRPr="00093421">
        <w:rPr>
          <w:rFonts w:asciiTheme="majorBidi" w:hAnsiTheme="majorBidi" w:cstheme="majorBidi"/>
          <w:lang w:bidi="ar-EG"/>
        </w:rPr>
        <w:t xml:space="preserve">The total Pedi-EAT 10 Arabic score ranged from 13 to 40 among dysphagia cases. Below 13 means healthy children </w:t>
      </w:r>
      <w:r w:rsidRPr="00093421">
        <w:rPr>
          <w:rFonts w:asciiTheme="majorBidi" w:hAnsiTheme="majorBidi" w:cstheme="majorBidi"/>
          <w:b/>
          <w:bCs/>
          <w:i/>
          <w:iCs/>
          <w:lang w:bidi="ar-EG"/>
        </w:rPr>
        <w:t>(Adel et al., 2022).</w:t>
      </w:r>
    </w:p>
    <w:p w14:paraId="4F49BE4D" w14:textId="0ECCA69C"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 xml:space="preserve">Then the children passed the following steps of the protocol of assessment and diagnosis of oropharyngeal dysphagia by the phoniatric unit of Ain Shams </w:t>
      </w:r>
      <w:proofErr w:type="gramStart"/>
      <w:r w:rsidRPr="00093421">
        <w:rPr>
          <w:rFonts w:asciiTheme="majorBidi" w:hAnsiTheme="majorBidi" w:cstheme="majorBidi"/>
          <w:lang w:bidi="ar-EG"/>
        </w:rPr>
        <w:t xml:space="preserve">University </w:t>
      </w:r>
      <w:r w:rsidR="0010373C" w:rsidRPr="00093421">
        <w:rPr>
          <w:rFonts w:asciiTheme="majorBidi" w:hAnsiTheme="majorBidi" w:cstheme="majorBidi"/>
          <w:b/>
          <w:bCs/>
          <w:i/>
          <w:iCs/>
          <w:lang w:bidi="ar-EG"/>
        </w:rPr>
        <w:t xml:space="preserve"> (</w:t>
      </w:r>
      <w:proofErr w:type="gramEnd"/>
      <w:r w:rsidR="0010373C" w:rsidRPr="00093421">
        <w:rPr>
          <w:rFonts w:asciiTheme="majorBidi" w:hAnsiTheme="majorBidi" w:cstheme="majorBidi"/>
          <w:b/>
          <w:bCs/>
          <w:i/>
          <w:iCs/>
          <w:lang w:bidi="ar-EG"/>
        </w:rPr>
        <w:t>Kotby and Bassiouny, 2015).</w:t>
      </w:r>
      <w:r w:rsidRPr="00093421">
        <w:rPr>
          <w:rFonts w:asciiTheme="majorBidi" w:hAnsiTheme="majorBidi" w:cstheme="majorBidi"/>
          <w:b/>
          <w:bCs/>
          <w:i/>
          <w:iCs/>
          <w:lang w:bidi="ar-EG"/>
        </w:rPr>
        <w:t>)</w:t>
      </w:r>
      <w:r w:rsidRPr="00093421">
        <w:rPr>
          <w:rFonts w:asciiTheme="majorBidi" w:hAnsiTheme="majorBidi" w:cstheme="majorBidi"/>
          <w:lang w:bidi="ar-EG"/>
        </w:rPr>
        <w:t xml:space="preserve"> as follows:</w:t>
      </w:r>
    </w:p>
    <w:p w14:paraId="5B167BB8" w14:textId="0FCE60A4" w:rsidR="002B2AE9" w:rsidRPr="00093421" w:rsidRDefault="002B2AE9" w:rsidP="00093421">
      <w:pPr>
        <w:bidi w:val="0"/>
        <w:spacing w:before="120" w:after="120" w:line="240" w:lineRule="auto"/>
        <w:ind w:firstLine="720"/>
        <w:jc w:val="both"/>
        <w:rPr>
          <w:rFonts w:asciiTheme="majorBidi" w:hAnsiTheme="majorBidi" w:cstheme="majorBidi"/>
          <w:b/>
          <w:bCs/>
          <w:lang w:bidi="ar-EG"/>
        </w:rPr>
      </w:pPr>
      <w:r w:rsidRPr="00093421">
        <w:rPr>
          <w:rFonts w:asciiTheme="majorBidi" w:hAnsiTheme="majorBidi" w:cstheme="majorBidi"/>
          <w:b/>
          <w:bCs/>
          <w:lang w:bidi="ar-EG"/>
        </w:rPr>
        <w:lastRenderedPageBreak/>
        <w:t>I.</w:t>
      </w:r>
      <w:r w:rsidR="00380C42" w:rsidRPr="00093421">
        <w:rPr>
          <w:rFonts w:asciiTheme="majorBidi" w:hAnsiTheme="majorBidi" w:cstheme="majorBidi"/>
          <w:b/>
          <w:bCs/>
          <w:lang w:bidi="ar-EG"/>
        </w:rPr>
        <w:t xml:space="preserve"> </w:t>
      </w:r>
      <w:r w:rsidRPr="00093421">
        <w:rPr>
          <w:rFonts w:asciiTheme="majorBidi" w:hAnsiTheme="majorBidi" w:cstheme="majorBidi"/>
          <w:b/>
          <w:bCs/>
          <w:lang w:bidi="ar-EG"/>
        </w:rPr>
        <w:t>Elementary diagnostic procedures:</w:t>
      </w:r>
    </w:p>
    <w:p w14:paraId="08952354" w14:textId="657D5C39"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A.</w:t>
      </w:r>
      <w:r w:rsidR="00380C42" w:rsidRPr="00093421">
        <w:rPr>
          <w:rFonts w:asciiTheme="majorBidi" w:hAnsiTheme="majorBidi" w:cstheme="majorBidi"/>
          <w:lang w:bidi="ar-EG"/>
        </w:rPr>
        <w:t xml:space="preserve"> </w:t>
      </w:r>
      <w:r w:rsidRPr="00093421">
        <w:rPr>
          <w:rFonts w:asciiTheme="majorBidi" w:hAnsiTheme="majorBidi" w:cstheme="majorBidi"/>
          <w:lang w:bidi="ar-EG"/>
        </w:rPr>
        <w:t xml:space="preserve">Full and systematic history taking: onset, course, and duration of the complaint, Prenatal, natal, and postnatal history, Developmental history, types of food causing dysphagia, duration of the meal intake, symptoms relating to the swallowing act as defective biting and chewing, tongue thrust, presence and degree of drooling, presence of coughing and choking during eating and in between the meals, symptoms of nasal regurge and the type of food that is affected, respiratory symptoms and history of pneumonia. </w:t>
      </w:r>
    </w:p>
    <w:p w14:paraId="5C790D0E"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B.</w:t>
      </w:r>
      <w:r w:rsidRPr="00093421">
        <w:rPr>
          <w:rFonts w:asciiTheme="majorBidi" w:hAnsiTheme="majorBidi" w:cstheme="majorBidi"/>
          <w:lang w:bidi="ar-EG"/>
        </w:rPr>
        <w:tab/>
        <w:t xml:space="preserve">Clinical examination: </w:t>
      </w:r>
    </w:p>
    <w:p w14:paraId="686BC279" w14:textId="03AF8B9E"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General examination to assess the child’s nutritional status and to exclude children with respiratory distress</w:t>
      </w:r>
      <w:r w:rsidR="00380C42" w:rsidRPr="00093421">
        <w:rPr>
          <w:rFonts w:asciiTheme="majorBidi" w:hAnsiTheme="majorBidi" w:cstheme="majorBidi"/>
          <w:lang w:bidi="ar-EG"/>
        </w:rPr>
        <w:t>, l</w:t>
      </w:r>
      <w:r w:rsidRPr="00093421">
        <w:rPr>
          <w:rFonts w:asciiTheme="majorBidi" w:hAnsiTheme="majorBidi" w:cstheme="majorBidi"/>
          <w:lang w:bidi="ar-EG"/>
        </w:rPr>
        <w:t>ocal examination of the oral tract: lips their movement and effective closure, report on drooling of saliva, bite, tongue morphology and movement, palatal integrity and movements and accumulation of food or secretions in the buccal cavity, local examination of the nose: nasal obstruction, secretions, neck examination for swellings, scars</w:t>
      </w:r>
      <w:r w:rsidR="00380C42" w:rsidRPr="00093421">
        <w:rPr>
          <w:rFonts w:asciiTheme="majorBidi" w:hAnsiTheme="majorBidi" w:cstheme="majorBidi"/>
          <w:lang w:bidi="ar-EG"/>
        </w:rPr>
        <w:t>, a</w:t>
      </w:r>
      <w:r w:rsidRPr="00093421">
        <w:rPr>
          <w:rFonts w:asciiTheme="majorBidi" w:hAnsiTheme="majorBidi" w:cstheme="majorBidi"/>
          <w:lang w:bidi="ar-EG"/>
        </w:rPr>
        <w:t xml:space="preserve"> full neurological examination included the cranial nerves and motor and sensory systems</w:t>
      </w:r>
      <w:r w:rsidR="00380C42" w:rsidRPr="00093421">
        <w:rPr>
          <w:rFonts w:asciiTheme="majorBidi" w:hAnsiTheme="majorBidi" w:cstheme="majorBidi"/>
          <w:lang w:bidi="ar-EG"/>
        </w:rPr>
        <w:t>, b</w:t>
      </w:r>
      <w:r w:rsidRPr="00093421">
        <w:rPr>
          <w:rFonts w:asciiTheme="majorBidi" w:hAnsiTheme="majorBidi" w:cstheme="majorBidi"/>
          <w:lang w:bidi="ar-EG"/>
        </w:rPr>
        <w:t>edside examination of swallowing: observation of the act of swallowing while feeding different food consistencies and food with difficulty.</w:t>
      </w:r>
    </w:p>
    <w:p w14:paraId="5FC888C1" w14:textId="77777777" w:rsidR="002B2AE9" w:rsidRPr="00093421" w:rsidRDefault="002B2AE9" w:rsidP="00093421">
      <w:pPr>
        <w:bidi w:val="0"/>
        <w:spacing w:before="120" w:after="120" w:line="240" w:lineRule="auto"/>
        <w:ind w:firstLine="720"/>
        <w:jc w:val="both"/>
        <w:rPr>
          <w:rFonts w:asciiTheme="majorBidi" w:hAnsiTheme="majorBidi" w:cstheme="majorBidi"/>
          <w:b/>
          <w:bCs/>
          <w:lang w:bidi="ar-EG"/>
        </w:rPr>
      </w:pPr>
      <w:r w:rsidRPr="00093421">
        <w:rPr>
          <w:rFonts w:asciiTheme="majorBidi" w:hAnsiTheme="majorBidi" w:cstheme="majorBidi"/>
          <w:b/>
          <w:bCs/>
          <w:lang w:bidi="ar-EG"/>
        </w:rPr>
        <w:t xml:space="preserve">Statistical analysis </w:t>
      </w:r>
    </w:p>
    <w:p w14:paraId="2B33409C" w14:textId="135746A3" w:rsidR="002B2AE9" w:rsidRPr="00093421" w:rsidRDefault="002B2AE9" w:rsidP="00093421">
      <w:pPr>
        <w:bidi w:val="0"/>
        <w:spacing w:before="120" w:after="120" w:line="240" w:lineRule="auto"/>
        <w:ind w:firstLine="720"/>
        <w:jc w:val="both"/>
        <w:rPr>
          <w:rFonts w:asciiTheme="majorBidi" w:hAnsiTheme="majorBidi" w:cstheme="majorBidi"/>
          <w:rtl/>
          <w:lang w:bidi="ar-EG"/>
        </w:rPr>
      </w:pPr>
      <w:r w:rsidRPr="00093421">
        <w:rPr>
          <w:rFonts w:asciiTheme="majorBidi" w:hAnsiTheme="majorBidi" w:cstheme="majorBidi"/>
          <w:lang w:bidi="ar-EG"/>
        </w:rPr>
        <w:t>The data collected were tabulated and analyzed by SPSS (</w:t>
      </w:r>
      <w:r w:rsidR="00C51471" w:rsidRPr="00093421">
        <w:rPr>
          <w:rFonts w:asciiTheme="majorBidi" w:hAnsiTheme="majorBidi" w:cstheme="majorBidi"/>
          <w:lang w:bidi="ar-EG"/>
        </w:rPr>
        <w:t>Statistical P</w:t>
      </w:r>
      <w:r w:rsidRPr="00093421">
        <w:rPr>
          <w:rFonts w:asciiTheme="majorBidi" w:hAnsiTheme="majorBidi" w:cstheme="majorBidi"/>
          <w:lang w:bidi="ar-EG"/>
        </w:rPr>
        <w:t xml:space="preserve">ackage for </w:t>
      </w:r>
      <w:r w:rsidR="00C51471" w:rsidRPr="00093421">
        <w:rPr>
          <w:rFonts w:asciiTheme="majorBidi" w:hAnsiTheme="majorBidi" w:cstheme="majorBidi"/>
          <w:lang w:bidi="ar-EG"/>
        </w:rPr>
        <w:t>Social S</w:t>
      </w:r>
      <w:r w:rsidRPr="00093421">
        <w:rPr>
          <w:rFonts w:asciiTheme="majorBidi" w:hAnsiTheme="majorBidi" w:cstheme="majorBidi"/>
          <w:lang w:bidi="ar-EG"/>
        </w:rPr>
        <w:t xml:space="preserve">cience) version 25 (Armonk, NY: IBM Corp). </w:t>
      </w:r>
      <w:r w:rsidR="00F44DC1" w:rsidRPr="00093421">
        <w:rPr>
          <w:rFonts w:asciiTheme="majorBidi" w:hAnsiTheme="majorBidi" w:cstheme="majorBidi"/>
          <w:lang w:bidi="ar-EG"/>
        </w:rPr>
        <w:t>According to the type of data, qualitative data was represented as number and percentage, quantitative data was represented by mean ±SD</w:t>
      </w:r>
    </w:p>
    <w:p w14:paraId="53474615" w14:textId="77777777" w:rsidR="00C51471" w:rsidRPr="00093421" w:rsidRDefault="00C51471" w:rsidP="00093421">
      <w:pPr>
        <w:bidi w:val="0"/>
        <w:spacing w:before="120" w:after="120" w:line="240" w:lineRule="auto"/>
        <w:ind w:firstLine="720"/>
        <w:jc w:val="both"/>
        <w:rPr>
          <w:rFonts w:asciiTheme="majorBidi" w:hAnsiTheme="majorBidi" w:cstheme="majorBidi"/>
          <w:b/>
          <w:lang w:val="en-GB" w:bidi="ar-EG"/>
        </w:rPr>
      </w:pPr>
    </w:p>
    <w:p w14:paraId="2F69C3DB" w14:textId="163D9344" w:rsidR="002B2AE9" w:rsidRPr="00093421" w:rsidRDefault="00DB0B0D" w:rsidP="00093421">
      <w:pPr>
        <w:bidi w:val="0"/>
        <w:spacing w:before="120" w:after="120" w:line="240" w:lineRule="auto"/>
        <w:ind w:firstLine="720"/>
        <w:jc w:val="both"/>
        <w:rPr>
          <w:rFonts w:asciiTheme="majorBidi" w:hAnsiTheme="majorBidi" w:cstheme="majorBidi"/>
          <w:b/>
          <w:lang w:val="en-GB" w:bidi="ar-EG"/>
        </w:rPr>
      </w:pPr>
      <w:r w:rsidRPr="00093421">
        <w:rPr>
          <w:rFonts w:asciiTheme="majorBidi" w:hAnsiTheme="majorBidi" w:cstheme="majorBidi"/>
          <w:b/>
          <w:lang w:val="en-GB" w:bidi="ar-EG"/>
        </w:rPr>
        <w:t>RESULTS</w:t>
      </w:r>
    </w:p>
    <w:p w14:paraId="078B79C9"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This study was an observational descriptive</w:t>
      </w:r>
      <w:r w:rsidRPr="00093421">
        <w:rPr>
          <w:rFonts w:asciiTheme="majorBidi" w:hAnsiTheme="majorBidi" w:cstheme="majorBidi"/>
          <w:rtl/>
        </w:rPr>
        <w:t xml:space="preserve"> </w:t>
      </w:r>
      <w:r w:rsidRPr="00093421">
        <w:rPr>
          <w:rFonts w:asciiTheme="majorBidi" w:hAnsiTheme="majorBidi" w:cstheme="majorBidi"/>
          <w:lang w:bidi="ar-EG"/>
        </w:rPr>
        <w:t>cross-sectional study. It included 52 Egyptian infants &amp; children who were diagnosed with oropharyngeal dysphagia and their Egyptian Arabic-speaking parents/caregivers.</w:t>
      </w:r>
    </w:p>
    <w:p w14:paraId="0CCBC39A" w14:textId="0C4524E2" w:rsidR="002B2AE9" w:rsidRPr="00093421" w:rsidRDefault="0079151A" w:rsidP="00093421">
      <w:pPr>
        <w:bidi w:val="0"/>
        <w:spacing w:before="120" w:after="120" w:line="240" w:lineRule="auto"/>
        <w:ind w:firstLine="720"/>
        <w:jc w:val="both"/>
        <w:rPr>
          <w:rFonts w:asciiTheme="majorBidi" w:hAnsiTheme="majorBidi" w:cstheme="majorBidi"/>
          <w:bCs/>
          <w:lang w:val="en-GB" w:bidi="ar-EG"/>
        </w:rPr>
      </w:pPr>
      <w:r w:rsidRPr="00093421">
        <w:rPr>
          <w:rFonts w:asciiTheme="majorBidi" w:hAnsiTheme="majorBidi" w:cstheme="majorBidi"/>
          <w:b/>
          <w:lang w:val="en-GB" w:bidi="ar-EG"/>
        </w:rPr>
        <w:t xml:space="preserve">Table </w:t>
      </w:r>
      <w:r w:rsidRPr="00093421">
        <w:rPr>
          <w:rFonts w:asciiTheme="majorBidi" w:hAnsiTheme="majorBidi" w:cstheme="majorBidi"/>
          <w:b/>
          <w:lang w:val="en-GB" w:bidi="ar-EG"/>
        </w:rPr>
        <w:fldChar w:fldCharType="begin"/>
      </w:r>
      <w:r w:rsidRPr="00093421">
        <w:rPr>
          <w:rFonts w:asciiTheme="majorBidi" w:hAnsiTheme="majorBidi" w:cstheme="majorBidi"/>
          <w:b/>
          <w:lang w:val="en-GB" w:bidi="ar-EG"/>
        </w:rPr>
        <w:instrText xml:space="preserve"> SEQ Table \* ARABIC </w:instrText>
      </w:r>
      <w:r w:rsidRPr="00093421">
        <w:rPr>
          <w:rFonts w:asciiTheme="majorBidi" w:hAnsiTheme="majorBidi" w:cstheme="majorBidi"/>
          <w:b/>
          <w:lang w:val="en-GB" w:bidi="ar-EG"/>
        </w:rPr>
        <w:fldChar w:fldCharType="separate"/>
      </w:r>
      <w:r w:rsidR="004F3A6C" w:rsidRPr="00093421">
        <w:rPr>
          <w:rFonts w:asciiTheme="majorBidi" w:hAnsiTheme="majorBidi" w:cstheme="majorBidi"/>
          <w:b/>
          <w:noProof/>
          <w:lang w:val="en-GB" w:bidi="ar-EG"/>
        </w:rPr>
        <w:t>1</w:t>
      </w:r>
      <w:r w:rsidRPr="00093421">
        <w:rPr>
          <w:rFonts w:asciiTheme="majorBidi" w:hAnsiTheme="majorBidi" w:cstheme="majorBidi"/>
          <w:b/>
          <w:lang w:val="en-GB" w:bidi="ar-EG"/>
        </w:rPr>
        <w:fldChar w:fldCharType="end"/>
      </w:r>
      <w:r w:rsidRPr="00093421">
        <w:rPr>
          <w:rFonts w:asciiTheme="majorBidi" w:hAnsiTheme="majorBidi" w:cstheme="majorBidi"/>
          <w:b/>
          <w:lang w:val="en-GB" w:bidi="ar-EG"/>
        </w:rPr>
        <w:t>:</w:t>
      </w:r>
      <w:r w:rsidR="002B2AE9" w:rsidRPr="00093421">
        <w:rPr>
          <w:rFonts w:asciiTheme="majorBidi" w:hAnsiTheme="majorBidi" w:cstheme="majorBidi"/>
          <w:bCs/>
          <w:lang w:val="en-GB" w:bidi="ar-EG"/>
        </w:rPr>
        <w:t xml:space="preserve"> Demographic data of dysphagia patients</w:t>
      </w: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801"/>
        <w:gridCol w:w="4313"/>
        <w:gridCol w:w="2386"/>
      </w:tblGrid>
      <w:tr w:rsidR="002B2AE9" w:rsidRPr="00093421" w14:paraId="613FB32A" w14:textId="77777777" w:rsidTr="0079151A">
        <w:trPr>
          <w:jc w:val="center"/>
        </w:trPr>
        <w:tc>
          <w:tcPr>
            <w:tcW w:w="1810" w:type="pct"/>
            <w:vMerge w:val="restart"/>
            <w:vAlign w:val="center"/>
          </w:tcPr>
          <w:p w14:paraId="4EAA9594" w14:textId="2141605E"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val="en-GB" w:bidi="ar-EG"/>
              </w:rPr>
              <w:t>Gender</w:t>
            </w:r>
          </w:p>
          <w:p w14:paraId="0139399E"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Cs/>
                <w:lang w:bidi="ar-EG"/>
              </w:rPr>
              <w:t>(No. of patients %)</w:t>
            </w:r>
          </w:p>
        </w:tc>
        <w:tc>
          <w:tcPr>
            <w:tcW w:w="2054" w:type="pct"/>
            <w:vAlign w:val="center"/>
          </w:tcPr>
          <w:p w14:paraId="0B642503"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val="en-GB" w:bidi="ar-EG"/>
              </w:rPr>
              <w:t>Male</w:t>
            </w:r>
          </w:p>
        </w:tc>
        <w:tc>
          <w:tcPr>
            <w:tcW w:w="1136" w:type="pct"/>
            <w:vAlign w:val="center"/>
          </w:tcPr>
          <w:p w14:paraId="1BECA9ED"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30</w:t>
            </w:r>
            <w:r w:rsidRPr="00093421">
              <w:rPr>
                <w:rFonts w:asciiTheme="majorBidi" w:hAnsiTheme="majorBidi" w:cstheme="majorBidi"/>
                <w:b/>
                <w:lang w:val="en-GB" w:bidi="ar-EG"/>
              </w:rPr>
              <w:t xml:space="preserve"> (</w:t>
            </w:r>
            <w:r w:rsidRPr="00093421">
              <w:rPr>
                <w:rFonts w:asciiTheme="majorBidi" w:hAnsiTheme="majorBidi" w:cstheme="majorBidi"/>
                <w:b/>
                <w:lang w:bidi="ar-EG"/>
              </w:rPr>
              <w:t>57.7</w:t>
            </w:r>
            <w:r w:rsidRPr="00093421">
              <w:rPr>
                <w:rFonts w:asciiTheme="majorBidi" w:hAnsiTheme="majorBidi" w:cstheme="majorBidi"/>
                <w:b/>
                <w:lang w:val="en-GB" w:bidi="ar-EG"/>
              </w:rPr>
              <w:t>%)</w:t>
            </w:r>
          </w:p>
        </w:tc>
      </w:tr>
      <w:tr w:rsidR="002B2AE9" w:rsidRPr="00093421" w14:paraId="46B32268" w14:textId="77777777" w:rsidTr="0079151A">
        <w:trPr>
          <w:jc w:val="center"/>
        </w:trPr>
        <w:tc>
          <w:tcPr>
            <w:tcW w:w="1810" w:type="pct"/>
            <w:vMerge/>
            <w:vAlign w:val="center"/>
          </w:tcPr>
          <w:p w14:paraId="63C92E15"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p>
        </w:tc>
        <w:tc>
          <w:tcPr>
            <w:tcW w:w="2054" w:type="pct"/>
            <w:vAlign w:val="center"/>
          </w:tcPr>
          <w:p w14:paraId="37F9B95D"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val="en-GB" w:bidi="ar-EG"/>
              </w:rPr>
              <w:t>Female</w:t>
            </w:r>
          </w:p>
        </w:tc>
        <w:tc>
          <w:tcPr>
            <w:tcW w:w="1136" w:type="pct"/>
            <w:vAlign w:val="center"/>
          </w:tcPr>
          <w:p w14:paraId="0249078B"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22</w:t>
            </w:r>
            <w:r w:rsidRPr="00093421">
              <w:rPr>
                <w:rFonts w:asciiTheme="majorBidi" w:hAnsiTheme="majorBidi" w:cstheme="majorBidi"/>
                <w:b/>
                <w:lang w:val="en-GB" w:bidi="ar-EG"/>
              </w:rPr>
              <w:t xml:space="preserve"> (42.3%)</w:t>
            </w:r>
          </w:p>
        </w:tc>
      </w:tr>
      <w:tr w:rsidR="002B2AE9" w:rsidRPr="00093421" w14:paraId="2CA7456E" w14:textId="77777777" w:rsidTr="0079151A">
        <w:trPr>
          <w:jc w:val="center"/>
        </w:trPr>
        <w:tc>
          <w:tcPr>
            <w:tcW w:w="1810" w:type="pct"/>
            <w:vMerge w:val="restart"/>
            <w:vAlign w:val="center"/>
          </w:tcPr>
          <w:p w14:paraId="613BD17D"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bCs/>
                <w:lang w:bidi="ar-EG"/>
              </w:rPr>
              <w:t>Age (in months)</w:t>
            </w:r>
          </w:p>
        </w:tc>
        <w:tc>
          <w:tcPr>
            <w:tcW w:w="2054" w:type="pct"/>
            <w:vAlign w:val="center"/>
          </w:tcPr>
          <w:p w14:paraId="4EE093DB"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val="en-GB" w:bidi="ar-EG"/>
              </w:rPr>
              <w:t>Age range (min. -max.)</w:t>
            </w:r>
          </w:p>
        </w:tc>
        <w:tc>
          <w:tcPr>
            <w:tcW w:w="1136" w:type="pct"/>
            <w:vAlign w:val="center"/>
          </w:tcPr>
          <w:p w14:paraId="18952488"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6 -74</w:t>
            </w:r>
          </w:p>
        </w:tc>
      </w:tr>
      <w:tr w:rsidR="002B2AE9" w:rsidRPr="00093421" w14:paraId="70E024CA" w14:textId="77777777" w:rsidTr="0079151A">
        <w:trPr>
          <w:jc w:val="center"/>
        </w:trPr>
        <w:tc>
          <w:tcPr>
            <w:tcW w:w="1810" w:type="pct"/>
            <w:vMerge/>
            <w:vAlign w:val="center"/>
          </w:tcPr>
          <w:p w14:paraId="281F6681"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p>
        </w:tc>
        <w:tc>
          <w:tcPr>
            <w:tcW w:w="2054" w:type="pct"/>
            <w:vAlign w:val="center"/>
          </w:tcPr>
          <w:p w14:paraId="57AC18A9" w14:textId="641AA86C"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val="en-GB" w:bidi="ar-EG"/>
              </w:rPr>
              <w:t xml:space="preserve">Mean </w:t>
            </w:r>
            <w:r w:rsidRPr="00093421">
              <w:rPr>
                <w:rFonts w:asciiTheme="majorBidi" w:hAnsiTheme="majorBidi" w:cstheme="majorBidi"/>
                <w:b/>
                <w:lang w:bidi="ar-EG"/>
              </w:rPr>
              <w:t>± SD</w:t>
            </w:r>
          </w:p>
        </w:tc>
        <w:tc>
          <w:tcPr>
            <w:tcW w:w="1136" w:type="pct"/>
            <w:vAlign w:val="center"/>
          </w:tcPr>
          <w:p w14:paraId="003AF546"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16.19±14.92</w:t>
            </w:r>
          </w:p>
        </w:tc>
      </w:tr>
      <w:tr w:rsidR="002B2AE9" w:rsidRPr="00093421" w14:paraId="2B072CA6" w14:textId="77777777" w:rsidTr="0079151A">
        <w:trPr>
          <w:jc w:val="center"/>
        </w:trPr>
        <w:tc>
          <w:tcPr>
            <w:tcW w:w="1810" w:type="pct"/>
            <w:vMerge w:val="restart"/>
            <w:vAlign w:val="center"/>
          </w:tcPr>
          <w:p w14:paraId="61F05996"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bCs/>
                <w:lang w:bidi="ar-EG"/>
              </w:rPr>
              <w:t>Body weight (in Kg)</w:t>
            </w:r>
          </w:p>
        </w:tc>
        <w:tc>
          <w:tcPr>
            <w:tcW w:w="2054" w:type="pct"/>
            <w:vAlign w:val="center"/>
          </w:tcPr>
          <w:p w14:paraId="5CA9AF79"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Min. – Max.</w:t>
            </w:r>
          </w:p>
        </w:tc>
        <w:tc>
          <w:tcPr>
            <w:tcW w:w="1136" w:type="pct"/>
            <w:vAlign w:val="center"/>
          </w:tcPr>
          <w:p w14:paraId="74BDA8F1"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3.5-20</w:t>
            </w:r>
          </w:p>
        </w:tc>
      </w:tr>
      <w:tr w:rsidR="002B2AE9" w:rsidRPr="00093421" w14:paraId="37147E7E" w14:textId="77777777" w:rsidTr="0079151A">
        <w:trPr>
          <w:jc w:val="center"/>
        </w:trPr>
        <w:tc>
          <w:tcPr>
            <w:tcW w:w="1810" w:type="pct"/>
            <w:vMerge/>
            <w:vAlign w:val="center"/>
          </w:tcPr>
          <w:p w14:paraId="4D48A2F6" w14:textId="77777777" w:rsidR="002B2AE9" w:rsidRPr="00093421" w:rsidRDefault="002B2AE9" w:rsidP="00093421">
            <w:pPr>
              <w:bidi w:val="0"/>
              <w:spacing w:after="0" w:line="240" w:lineRule="auto"/>
              <w:ind w:firstLine="720"/>
              <w:jc w:val="both"/>
              <w:rPr>
                <w:rFonts w:asciiTheme="majorBidi" w:hAnsiTheme="majorBidi" w:cstheme="majorBidi"/>
                <w:b/>
                <w:bCs/>
                <w:lang w:bidi="ar-EG"/>
              </w:rPr>
            </w:pPr>
          </w:p>
        </w:tc>
        <w:tc>
          <w:tcPr>
            <w:tcW w:w="2054" w:type="pct"/>
            <w:vAlign w:val="center"/>
          </w:tcPr>
          <w:p w14:paraId="76A09C38"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Mean ± SD</w:t>
            </w:r>
          </w:p>
        </w:tc>
        <w:tc>
          <w:tcPr>
            <w:tcW w:w="1136" w:type="pct"/>
            <w:vAlign w:val="center"/>
          </w:tcPr>
          <w:p w14:paraId="0A95FCEB" w14:textId="77777777" w:rsidR="002B2AE9" w:rsidRPr="00093421" w:rsidRDefault="002B2AE9" w:rsidP="00093421">
            <w:pPr>
              <w:bidi w:val="0"/>
              <w:spacing w:after="0" w:line="240" w:lineRule="auto"/>
              <w:ind w:firstLine="720"/>
              <w:jc w:val="both"/>
              <w:rPr>
                <w:rFonts w:asciiTheme="majorBidi" w:hAnsiTheme="majorBidi" w:cstheme="majorBidi"/>
                <w:b/>
                <w:lang w:val="en-GB" w:bidi="ar-EG"/>
              </w:rPr>
            </w:pPr>
            <w:r w:rsidRPr="00093421">
              <w:rPr>
                <w:rFonts w:asciiTheme="majorBidi" w:hAnsiTheme="majorBidi" w:cstheme="majorBidi"/>
                <w:b/>
                <w:lang w:bidi="ar-EG"/>
              </w:rPr>
              <w:t>8.33±3.5</w:t>
            </w:r>
          </w:p>
        </w:tc>
      </w:tr>
    </w:tbl>
    <w:p w14:paraId="28456750" w14:textId="0BABD44D" w:rsidR="002B2AE9" w:rsidRPr="00093421" w:rsidRDefault="002B2AE9" w:rsidP="00093421">
      <w:pPr>
        <w:bidi w:val="0"/>
        <w:spacing w:before="120" w:after="120" w:line="240" w:lineRule="auto"/>
        <w:ind w:firstLine="720"/>
        <w:jc w:val="both"/>
        <w:rPr>
          <w:rFonts w:asciiTheme="majorBidi" w:hAnsiTheme="majorBidi" w:cstheme="majorBidi"/>
          <w:b/>
          <w:lang w:val="en-GB" w:bidi="ar-EG"/>
        </w:rPr>
      </w:pPr>
      <w:r w:rsidRPr="00093421">
        <w:rPr>
          <w:rFonts w:asciiTheme="majorBidi" w:hAnsiTheme="majorBidi" w:cstheme="majorBidi"/>
          <w:bCs/>
          <w:lang w:bidi="ar-EG"/>
        </w:rPr>
        <w:t xml:space="preserve">The mean age of the participating patients was 16.19±14.92 years with a mean body weight of 8.33±3.5 kg. There were 30 males and 22 females </w:t>
      </w:r>
      <w:r w:rsidRPr="00093421">
        <w:rPr>
          <w:rFonts w:asciiTheme="majorBidi" w:hAnsiTheme="majorBidi" w:cstheme="majorBidi"/>
          <w:b/>
          <w:bCs/>
          <w:lang w:bidi="ar-EG"/>
        </w:rPr>
        <w:t>Table (1)</w:t>
      </w:r>
      <w:r w:rsidRPr="00093421">
        <w:rPr>
          <w:rFonts w:asciiTheme="majorBidi" w:hAnsiTheme="majorBidi" w:cstheme="majorBidi"/>
          <w:bCs/>
          <w:lang w:bidi="ar-EG"/>
        </w:rPr>
        <w:t xml:space="preserve"> describes the distribution and demographic data of the patients who participated in this study.</w:t>
      </w:r>
      <w:r w:rsidRPr="00093421">
        <w:rPr>
          <w:rFonts w:asciiTheme="majorBidi" w:hAnsiTheme="majorBidi" w:cstheme="majorBidi"/>
          <w:b/>
          <w:lang w:val="en-GB" w:bidi="ar-EG"/>
        </w:rPr>
        <w:t xml:space="preserve"> </w:t>
      </w:r>
    </w:p>
    <w:p w14:paraId="09F48FD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lang w:val="en-GB"/>
        </w:rPr>
      </w:pPr>
      <w:r w:rsidRPr="00093421">
        <w:rPr>
          <w:rFonts w:asciiTheme="majorBidi" w:hAnsiTheme="majorBidi" w:cstheme="majorBidi"/>
          <w:szCs w:val="24"/>
        </w:rPr>
        <w:t xml:space="preserve">The subjects in this study had different diagnoses including airway problems in 3(5.77%), cerebral palsy in 17(32.69%), endocrine disorders in 9(17.31%), and syndromes in </w:t>
      </w:r>
      <w:bookmarkStart w:id="0" w:name="_Hlk171503816"/>
      <w:r w:rsidRPr="00093421">
        <w:rPr>
          <w:rFonts w:asciiTheme="majorBidi" w:hAnsiTheme="majorBidi" w:cstheme="majorBidi"/>
          <w:szCs w:val="24"/>
        </w:rPr>
        <w:t xml:space="preserve">17(32.69%), </w:t>
      </w:r>
      <w:bookmarkEnd w:id="0"/>
      <w:r w:rsidRPr="00093421">
        <w:rPr>
          <w:rFonts w:asciiTheme="majorBidi" w:hAnsiTheme="majorBidi" w:cstheme="majorBidi"/>
          <w:szCs w:val="24"/>
        </w:rPr>
        <w:t xml:space="preserve">and others in 6(11.54%), </w:t>
      </w:r>
      <w:r w:rsidRPr="00093421">
        <w:rPr>
          <w:rFonts w:asciiTheme="majorBidi" w:hAnsiTheme="majorBidi" w:cstheme="majorBidi"/>
          <w:b/>
          <w:bCs w:val="0"/>
          <w:color w:val="auto"/>
          <w:szCs w:val="24"/>
        </w:rPr>
        <w:t>Table 2.</w:t>
      </w:r>
    </w:p>
    <w:p w14:paraId="063E3CB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lang w:val="en-GB" w:bidi="ar-EG"/>
        </w:rPr>
      </w:pPr>
      <w:r w:rsidRPr="00093421">
        <w:rPr>
          <w:rFonts w:asciiTheme="majorBidi" w:hAnsiTheme="majorBidi" w:cstheme="majorBidi"/>
          <w:b/>
          <w:bCs w:val="0"/>
          <w:szCs w:val="24"/>
          <w:lang w:val="en-GB"/>
        </w:rPr>
        <w:t xml:space="preserve">Table </w:t>
      </w:r>
      <w:r w:rsidRPr="00093421">
        <w:rPr>
          <w:rFonts w:asciiTheme="majorBidi" w:hAnsiTheme="majorBidi" w:cstheme="majorBidi"/>
          <w:b/>
          <w:bCs w:val="0"/>
          <w:szCs w:val="24"/>
          <w:lang w:val="en-GB" w:bidi="ar-EG"/>
        </w:rPr>
        <w:t>(2): Etiological classification</w:t>
      </w:r>
      <w:r w:rsidRPr="00093421">
        <w:rPr>
          <w:rFonts w:asciiTheme="majorBidi" w:hAnsiTheme="majorBidi" w:cstheme="majorBidi"/>
          <w:b/>
          <w:bCs w:val="0"/>
          <w:szCs w:val="24"/>
          <w:rtl/>
          <w:lang w:val="en-GB" w:bidi="ar-EG"/>
        </w:rPr>
        <w:t xml:space="preserve"> </w:t>
      </w:r>
      <w:r w:rsidRPr="00093421">
        <w:rPr>
          <w:rFonts w:asciiTheme="majorBidi" w:hAnsiTheme="majorBidi" w:cstheme="majorBidi"/>
          <w:b/>
          <w:bCs w:val="0"/>
          <w:szCs w:val="24"/>
          <w:lang w:val="en-GB" w:bidi="ar-EG"/>
        </w:rPr>
        <w:t xml:space="preserve">of dysphagia patients </w:t>
      </w:r>
    </w:p>
    <w:tbl>
      <w:tblPr>
        <w:tblStyle w:val="TableGrid"/>
        <w:tblW w:w="8697" w:type="dxa"/>
        <w:tblLook w:val="04A0" w:firstRow="1" w:lastRow="0" w:firstColumn="1" w:lastColumn="0" w:noHBand="0" w:noVBand="1"/>
      </w:tblPr>
      <w:tblGrid>
        <w:gridCol w:w="2897"/>
        <w:gridCol w:w="3241"/>
        <w:gridCol w:w="2559"/>
      </w:tblGrid>
      <w:tr w:rsidR="00122F82" w:rsidRPr="00093421" w14:paraId="2D3CCC50" w14:textId="77777777" w:rsidTr="00CE541C">
        <w:trPr>
          <w:trHeight w:val="46"/>
        </w:trPr>
        <w:tc>
          <w:tcPr>
            <w:tcW w:w="2897" w:type="dxa"/>
            <w:vMerge w:val="restart"/>
          </w:tcPr>
          <w:p w14:paraId="1CACE32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lang w:val="en-GB"/>
              </w:rPr>
            </w:pPr>
            <w:r w:rsidRPr="00093421">
              <w:rPr>
                <w:rFonts w:asciiTheme="majorBidi" w:hAnsiTheme="majorBidi" w:cstheme="majorBidi"/>
                <w:b/>
                <w:bCs w:val="0"/>
                <w:szCs w:val="24"/>
                <w:lang w:val="en-GB" w:bidi="ar-EG"/>
              </w:rPr>
              <w:t>Etiological classification</w:t>
            </w:r>
            <w:r w:rsidRPr="00093421">
              <w:rPr>
                <w:rFonts w:asciiTheme="majorBidi" w:hAnsiTheme="majorBidi" w:cstheme="majorBidi"/>
                <w:b/>
                <w:bCs w:val="0"/>
                <w:szCs w:val="24"/>
                <w:rtl/>
                <w:lang w:val="en-GB" w:bidi="ar-EG"/>
              </w:rPr>
              <w:t xml:space="preserve"> </w:t>
            </w:r>
            <w:r w:rsidRPr="00093421">
              <w:rPr>
                <w:rFonts w:asciiTheme="majorBidi" w:hAnsiTheme="majorBidi" w:cstheme="majorBidi"/>
                <w:b/>
                <w:bCs w:val="0"/>
                <w:szCs w:val="24"/>
                <w:lang w:val="en-GB" w:bidi="ar-EG"/>
              </w:rPr>
              <w:t>of dysphagia patients</w:t>
            </w:r>
            <w:r w:rsidRPr="00093421">
              <w:rPr>
                <w:rFonts w:asciiTheme="majorBidi" w:hAnsiTheme="majorBidi" w:cstheme="majorBidi"/>
                <w:b/>
                <w:szCs w:val="24"/>
                <w:lang w:val="en-GB"/>
              </w:rPr>
              <w:t xml:space="preserve"> </w:t>
            </w:r>
            <w:r w:rsidRPr="00093421">
              <w:rPr>
                <w:rFonts w:asciiTheme="majorBidi" w:hAnsiTheme="majorBidi" w:cstheme="majorBidi"/>
                <w:szCs w:val="24"/>
              </w:rPr>
              <w:t>(No. of patients %)</w:t>
            </w:r>
          </w:p>
        </w:tc>
        <w:tc>
          <w:tcPr>
            <w:tcW w:w="3241" w:type="dxa"/>
          </w:tcPr>
          <w:p w14:paraId="2F92DD0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Airway problems</w:t>
            </w:r>
          </w:p>
        </w:tc>
        <w:tc>
          <w:tcPr>
            <w:tcW w:w="2559" w:type="dxa"/>
            <w:vAlign w:val="center"/>
          </w:tcPr>
          <w:p w14:paraId="3036468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3</w:t>
            </w:r>
            <w:r w:rsidRPr="00093421">
              <w:rPr>
                <w:rFonts w:asciiTheme="majorBidi" w:hAnsiTheme="majorBidi" w:cstheme="majorBidi"/>
                <w:b/>
                <w:bCs w:val="0"/>
                <w:szCs w:val="24"/>
              </w:rPr>
              <w:t xml:space="preserve"> (</w:t>
            </w:r>
            <w:r w:rsidRPr="00093421">
              <w:rPr>
                <w:rFonts w:asciiTheme="majorBidi" w:hAnsiTheme="majorBidi" w:cstheme="majorBidi"/>
                <w:szCs w:val="24"/>
              </w:rPr>
              <w:t>5.77</w:t>
            </w:r>
            <w:r w:rsidRPr="00093421">
              <w:rPr>
                <w:rFonts w:asciiTheme="majorBidi" w:hAnsiTheme="majorBidi" w:cstheme="majorBidi"/>
                <w:b/>
                <w:bCs w:val="0"/>
                <w:szCs w:val="24"/>
              </w:rPr>
              <w:t>%)</w:t>
            </w:r>
          </w:p>
        </w:tc>
      </w:tr>
      <w:tr w:rsidR="00122F82" w:rsidRPr="00093421" w14:paraId="445C8CD2" w14:textId="77777777" w:rsidTr="00CE541C">
        <w:trPr>
          <w:trHeight w:val="46"/>
        </w:trPr>
        <w:tc>
          <w:tcPr>
            <w:tcW w:w="2897" w:type="dxa"/>
            <w:vMerge/>
          </w:tcPr>
          <w:p w14:paraId="1076EB0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p>
        </w:tc>
        <w:tc>
          <w:tcPr>
            <w:tcW w:w="3241" w:type="dxa"/>
          </w:tcPr>
          <w:p w14:paraId="3D23872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CP</w:t>
            </w:r>
          </w:p>
        </w:tc>
        <w:tc>
          <w:tcPr>
            <w:tcW w:w="2559" w:type="dxa"/>
            <w:vAlign w:val="center"/>
          </w:tcPr>
          <w:p w14:paraId="170560B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17</w:t>
            </w:r>
            <w:r w:rsidRPr="00093421">
              <w:rPr>
                <w:rFonts w:asciiTheme="majorBidi" w:hAnsiTheme="majorBidi" w:cstheme="majorBidi"/>
                <w:b/>
                <w:bCs w:val="0"/>
                <w:szCs w:val="24"/>
              </w:rPr>
              <w:t xml:space="preserve"> (</w:t>
            </w:r>
            <w:r w:rsidRPr="00093421">
              <w:rPr>
                <w:rFonts w:asciiTheme="majorBidi" w:hAnsiTheme="majorBidi" w:cstheme="majorBidi"/>
                <w:szCs w:val="24"/>
              </w:rPr>
              <w:t>32.69%)</w:t>
            </w:r>
          </w:p>
        </w:tc>
      </w:tr>
      <w:tr w:rsidR="00122F82" w:rsidRPr="00093421" w14:paraId="11B9766F" w14:textId="77777777" w:rsidTr="00CE541C">
        <w:trPr>
          <w:trHeight w:val="46"/>
        </w:trPr>
        <w:tc>
          <w:tcPr>
            <w:tcW w:w="2897" w:type="dxa"/>
            <w:vMerge/>
          </w:tcPr>
          <w:p w14:paraId="2D93388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p>
        </w:tc>
        <w:tc>
          <w:tcPr>
            <w:tcW w:w="3241" w:type="dxa"/>
          </w:tcPr>
          <w:p w14:paraId="03ED07B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Endocrine disorders</w:t>
            </w:r>
          </w:p>
        </w:tc>
        <w:tc>
          <w:tcPr>
            <w:tcW w:w="2559" w:type="dxa"/>
            <w:vAlign w:val="center"/>
          </w:tcPr>
          <w:p w14:paraId="374CA09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9</w:t>
            </w:r>
            <w:r w:rsidRPr="00093421">
              <w:rPr>
                <w:rFonts w:asciiTheme="majorBidi" w:hAnsiTheme="majorBidi" w:cstheme="majorBidi"/>
                <w:b/>
                <w:bCs w:val="0"/>
                <w:szCs w:val="24"/>
              </w:rPr>
              <w:t xml:space="preserve"> (</w:t>
            </w:r>
            <w:r w:rsidRPr="00093421">
              <w:rPr>
                <w:rFonts w:asciiTheme="majorBidi" w:hAnsiTheme="majorBidi" w:cstheme="majorBidi"/>
                <w:szCs w:val="24"/>
              </w:rPr>
              <w:t>17.31%)</w:t>
            </w:r>
          </w:p>
        </w:tc>
      </w:tr>
      <w:tr w:rsidR="00122F82" w:rsidRPr="00093421" w14:paraId="1D42096D" w14:textId="77777777" w:rsidTr="00CE541C">
        <w:trPr>
          <w:trHeight w:val="46"/>
        </w:trPr>
        <w:tc>
          <w:tcPr>
            <w:tcW w:w="2897" w:type="dxa"/>
            <w:vMerge/>
          </w:tcPr>
          <w:p w14:paraId="13012EE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p>
        </w:tc>
        <w:tc>
          <w:tcPr>
            <w:tcW w:w="3241" w:type="dxa"/>
          </w:tcPr>
          <w:p w14:paraId="2F72398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Syndrome</w:t>
            </w:r>
          </w:p>
        </w:tc>
        <w:tc>
          <w:tcPr>
            <w:tcW w:w="2559" w:type="dxa"/>
            <w:vAlign w:val="center"/>
          </w:tcPr>
          <w:p w14:paraId="4C16AEF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17</w:t>
            </w:r>
            <w:r w:rsidRPr="00093421">
              <w:rPr>
                <w:rFonts w:asciiTheme="majorBidi" w:hAnsiTheme="majorBidi" w:cstheme="majorBidi"/>
                <w:b/>
                <w:bCs w:val="0"/>
                <w:szCs w:val="24"/>
              </w:rPr>
              <w:t xml:space="preserve"> (</w:t>
            </w:r>
            <w:r w:rsidRPr="00093421">
              <w:rPr>
                <w:rFonts w:asciiTheme="majorBidi" w:hAnsiTheme="majorBidi" w:cstheme="majorBidi"/>
                <w:szCs w:val="24"/>
              </w:rPr>
              <w:t>32.69%)</w:t>
            </w:r>
          </w:p>
        </w:tc>
      </w:tr>
      <w:tr w:rsidR="00122F82" w:rsidRPr="00093421" w14:paraId="748AC838" w14:textId="77777777" w:rsidTr="00CE541C">
        <w:trPr>
          <w:trHeight w:val="46"/>
        </w:trPr>
        <w:tc>
          <w:tcPr>
            <w:tcW w:w="2897" w:type="dxa"/>
            <w:vMerge/>
          </w:tcPr>
          <w:p w14:paraId="0970651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p>
        </w:tc>
        <w:tc>
          <w:tcPr>
            <w:tcW w:w="3241" w:type="dxa"/>
          </w:tcPr>
          <w:p w14:paraId="37E278D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Others</w:t>
            </w:r>
          </w:p>
        </w:tc>
        <w:tc>
          <w:tcPr>
            <w:tcW w:w="2559" w:type="dxa"/>
            <w:vAlign w:val="center"/>
          </w:tcPr>
          <w:p w14:paraId="0643DD3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rPr>
            </w:pPr>
            <w:r w:rsidRPr="00093421">
              <w:rPr>
                <w:rFonts w:asciiTheme="majorBidi" w:hAnsiTheme="majorBidi" w:cstheme="majorBidi"/>
                <w:szCs w:val="24"/>
              </w:rPr>
              <w:t>6</w:t>
            </w:r>
            <w:r w:rsidRPr="00093421">
              <w:rPr>
                <w:rFonts w:asciiTheme="majorBidi" w:hAnsiTheme="majorBidi" w:cstheme="majorBidi"/>
                <w:b/>
                <w:bCs w:val="0"/>
                <w:szCs w:val="24"/>
              </w:rPr>
              <w:t xml:space="preserve"> (</w:t>
            </w:r>
            <w:r w:rsidRPr="00093421">
              <w:rPr>
                <w:rFonts w:asciiTheme="majorBidi" w:hAnsiTheme="majorBidi" w:cstheme="majorBidi"/>
                <w:szCs w:val="24"/>
              </w:rPr>
              <w:t>11.54%)</w:t>
            </w:r>
          </w:p>
        </w:tc>
      </w:tr>
    </w:tbl>
    <w:p w14:paraId="0B2FF77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trike/>
          <w:szCs w:val="24"/>
          <w:lang w:val="en-GB"/>
        </w:rPr>
      </w:pPr>
    </w:p>
    <w:p w14:paraId="4A366D05" w14:textId="77777777" w:rsidR="00122F82" w:rsidRPr="00093421" w:rsidRDefault="00122F82" w:rsidP="00093421">
      <w:pPr>
        <w:bidi w:val="0"/>
        <w:spacing w:after="0" w:line="240" w:lineRule="auto"/>
        <w:ind w:firstLine="720"/>
        <w:jc w:val="both"/>
        <w:rPr>
          <w:rFonts w:asciiTheme="majorBidi" w:hAnsiTheme="majorBidi" w:cstheme="majorBidi"/>
          <w:szCs w:val="24"/>
          <w:lang w:val="en-GB"/>
        </w:rPr>
      </w:pPr>
      <w:r w:rsidRPr="00093421">
        <w:rPr>
          <w:rFonts w:asciiTheme="majorBidi" w:hAnsiTheme="majorBidi" w:cstheme="majorBidi"/>
          <w:szCs w:val="24"/>
          <w:lang w:val="en-GB"/>
        </w:rPr>
        <w:t xml:space="preserve">Maternal history of patients was bleeding in 1st trimester in 2(3.8%), Diabetic and hypertensive mother in 1(1.9%), Eclampsia with fits in 1(1.9%), Fever at 3rd trimester (covid) in 1(1.9%), Irrelevant in 42(80.8%), Mother age during pregnancy: 40 in 2(3.8%), Preeclampsia in 2(3.8%), Uncontrolled diabetic mother with recurrent bleeding from 2nd &amp;3rd trimesters in 1(1.9%) </w:t>
      </w:r>
      <w:r w:rsidRPr="00093421">
        <w:rPr>
          <w:rFonts w:asciiTheme="majorBidi" w:hAnsiTheme="majorBidi" w:cstheme="majorBidi"/>
          <w:b/>
          <w:bCs/>
          <w:szCs w:val="24"/>
          <w:lang w:val="en-GB"/>
        </w:rPr>
        <w:t>(Table 3).</w:t>
      </w:r>
    </w:p>
    <w:p w14:paraId="25014743" w14:textId="7C67C31B"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lang w:val="en-GB" w:bidi="ar-EG"/>
        </w:rPr>
      </w:pPr>
      <w:r w:rsidRPr="00093421">
        <w:rPr>
          <w:rFonts w:asciiTheme="majorBidi" w:hAnsiTheme="majorBidi" w:cstheme="majorBidi"/>
          <w:b/>
          <w:bCs w:val="0"/>
          <w:szCs w:val="24"/>
          <w:lang w:val="en-GB"/>
        </w:rPr>
        <w:t xml:space="preserve">Table </w:t>
      </w:r>
      <w:r w:rsidRPr="00093421">
        <w:rPr>
          <w:rFonts w:asciiTheme="majorBidi" w:hAnsiTheme="majorBidi" w:cstheme="majorBidi"/>
          <w:b/>
          <w:bCs w:val="0"/>
          <w:szCs w:val="24"/>
          <w:lang w:val="en-GB" w:bidi="ar-EG"/>
        </w:rPr>
        <w:t xml:space="preserve">(3): Maternal history of dysphagia patients </w:t>
      </w:r>
    </w:p>
    <w:p w14:paraId="33B4DE2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lang w:val="en-GB" w:bidi="ar-EG"/>
        </w:rPr>
      </w:pPr>
    </w:p>
    <w:tbl>
      <w:tblPr>
        <w:tblStyle w:val="TableGrid"/>
        <w:tblW w:w="0" w:type="auto"/>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ook w:val="04A0" w:firstRow="1" w:lastRow="0" w:firstColumn="1" w:lastColumn="0" w:noHBand="0" w:noVBand="1"/>
      </w:tblPr>
      <w:tblGrid>
        <w:gridCol w:w="4562"/>
        <w:gridCol w:w="2480"/>
      </w:tblGrid>
      <w:tr w:rsidR="002F5F43" w:rsidRPr="00093421" w14:paraId="4F271AB6" w14:textId="77777777" w:rsidTr="00122F82">
        <w:trPr>
          <w:trHeight w:val="399"/>
          <w:jc w:val="center"/>
        </w:trPr>
        <w:tc>
          <w:tcPr>
            <w:tcW w:w="7042" w:type="dxa"/>
            <w:gridSpan w:val="2"/>
            <w:shd w:val="clear" w:color="auto" w:fill="DBE5F1" w:themeFill="accent1" w:themeFillTint="33"/>
          </w:tcPr>
          <w:p w14:paraId="3D17A52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bCs w:val="0"/>
                <w:color w:val="auto"/>
                <w:sz w:val="20"/>
                <w:szCs w:val="20"/>
                <w:lang w:val="en-GB" w:bidi="ar-EG"/>
              </w:rPr>
              <w:t>The Maternal history of dysphagia patients (n=52)</w:t>
            </w:r>
            <w:r w:rsidRPr="00093421">
              <w:rPr>
                <w:rFonts w:asciiTheme="majorBidi" w:hAnsiTheme="majorBidi" w:cstheme="majorBidi"/>
                <w:b/>
                <w:color w:val="auto"/>
                <w:sz w:val="20"/>
                <w:szCs w:val="20"/>
              </w:rPr>
              <w:t xml:space="preserve">, </w:t>
            </w:r>
            <w:r w:rsidRPr="00093421">
              <w:rPr>
                <w:rFonts w:asciiTheme="majorBidi" w:hAnsiTheme="majorBidi" w:cstheme="majorBidi"/>
                <w:color w:val="auto"/>
                <w:sz w:val="20"/>
                <w:szCs w:val="20"/>
              </w:rPr>
              <w:t>(No. of patients %)</w:t>
            </w:r>
          </w:p>
        </w:tc>
      </w:tr>
      <w:tr w:rsidR="002F5F43" w:rsidRPr="00093421" w14:paraId="5CB519CE" w14:textId="77777777" w:rsidTr="00122F82">
        <w:trPr>
          <w:trHeight w:val="324"/>
          <w:jc w:val="center"/>
        </w:trPr>
        <w:tc>
          <w:tcPr>
            <w:tcW w:w="4562" w:type="dxa"/>
            <w:hideMark/>
          </w:tcPr>
          <w:p w14:paraId="2A38A0A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Bleeding in 1st trimester</w:t>
            </w:r>
          </w:p>
        </w:tc>
        <w:tc>
          <w:tcPr>
            <w:tcW w:w="2480" w:type="dxa"/>
            <w:noWrap/>
            <w:vAlign w:val="center"/>
            <w:hideMark/>
          </w:tcPr>
          <w:p w14:paraId="59779C5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 (3.8%)</w:t>
            </w:r>
          </w:p>
        </w:tc>
      </w:tr>
      <w:tr w:rsidR="002F5F43" w:rsidRPr="00093421" w14:paraId="56BC3A7B" w14:textId="77777777" w:rsidTr="00122F82">
        <w:trPr>
          <w:trHeight w:val="324"/>
          <w:jc w:val="center"/>
        </w:trPr>
        <w:tc>
          <w:tcPr>
            <w:tcW w:w="4562" w:type="dxa"/>
            <w:hideMark/>
          </w:tcPr>
          <w:p w14:paraId="2AABE52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Diabetic and hypertensive mother</w:t>
            </w:r>
          </w:p>
        </w:tc>
        <w:tc>
          <w:tcPr>
            <w:tcW w:w="2480" w:type="dxa"/>
            <w:noWrap/>
            <w:vAlign w:val="center"/>
            <w:hideMark/>
          </w:tcPr>
          <w:p w14:paraId="1F81EF0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 (1.9%)</w:t>
            </w:r>
          </w:p>
        </w:tc>
      </w:tr>
      <w:tr w:rsidR="002F5F43" w:rsidRPr="00093421" w14:paraId="471237E1" w14:textId="77777777" w:rsidTr="00122F82">
        <w:trPr>
          <w:trHeight w:val="324"/>
          <w:jc w:val="center"/>
        </w:trPr>
        <w:tc>
          <w:tcPr>
            <w:tcW w:w="4562" w:type="dxa"/>
            <w:hideMark/>
          </w:tcPr>
          <w:p w14:paraId="0E1C777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Eclampsia with fits</w:t>
            </w:r>
          </w:p>
        </w:tc>
        <w:tc>
          <w:tcPr>
            <w:tcW w:w="2480" w:type="dxa"/>
            <w:noWrap/>
            <w:vAlign w:val="center"/>
            <w:hideMark/>
          </w:tcPr>
          <w:p w14:paraId="751F266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 (1.9%)</w:t>
            </w:r>
          </w:p>
        </w:tc>
      </w:tr>
      <w:tr w:rsidR="002F5F43" w:rsidRPr="00093421" w14:paraId="65A176D6" w14:textId="77777777" w:rsidTr="00122F82">
        <w:trPr>
          <w:trHeight w:val="324"/>
          <w:jc w:val="center"/>
        </w:trPr>
        <w:tc>
          <w:tcPr>
            <w:tcW w:w="4562" w:type="dxa"/>
            <w:hideMark/>
          </w:tcPr>
          <w:p w14:paraId="20F69E9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Fever at 3rd trimester (COVID)</w:t>
            </w:r>
          </w:p>
        </w:tc>
        <w:tc>
          <w:tcPr>
            <w:tcW w:w="2480" w:type="dxa"/>
            <w:noWrap/>
            <w:vAlign w:val="center"/>
            <w:hideMark/>
          </w:tcPr>
          <w:p w14:paraId="302DBC6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 (1.9%)</w:t>
            </w:r>
          </w:p>
        </w:tc>
      </w:tr>
      <w:tr w:rsidR="002F5F43" w:rsidRPr="00093421" w14:paraId="714F83A3" w14:textId="77777777" w:rsidTr="00122F82">
        <w:trPr>
          <w:trHeight w:val="324"/>
          <w:jc w:val="center"/>
        </w:trPr>
        <w:tc>
          <w:tcPr>
            <w:tcW w:w="4562" w:type="dxa"/>
            <w:hideMark/>
          </w:tcPr>
          <w:p w14:paraId="7E58CB2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Irrelevant</w:t>
            </w:r>
          </w:p>
        </w:tc>
        <w:tc>
          <w:tcPr>
            <w:tcW w:w="2480" w:type="dxa"/>
            <w:noWrap/>
            <w:vAlign w:val="center"/>
            <w:hideMark/>
          </w:tcPr>
          <w:p w14:paraId="2F76881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42 (80.8%)</w:t>
            </w:r>
          </w:p>
        </w:tc>
      </w:tr>
      <w:tr w:rsidR="002F5F43" w:rsidRPr="00093421" w14:paraId="55938CED" w14:textId="77777777" w:rsidTr="00122F82">
        <w:trPr>
          <w:trHeight w:val="324"/>
          <w:jc w:val="center"/>
        </w:trPr>
        <w:tc>
          <w:tcPr>
            <w:tcW w:w="4562" w:type="dxa"/>
            <w:hideMark/>
          </w:tcPr>
          <w:p w14:paraId="127A07A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Mother's age during pregnancy: 40</w:t>
            </w:r>
          </w:p>
        </w:tc>
        <w:tc>
          <w:tcPr>
            <w:tcW w:w="2480" w:type="dxa"/>
            <w:noWrap/>
            <w:vAlign w:val="center"/>
            <w:hideMark/>
          </w:tcPr>
          <w:p w14:paraId="6E83E92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 (3.8%)</w:t>
            </w:r>
          </w:p>
        </w:tc>
      </w:tr>
      <w:tr w:rsidR="002F5F43" w:rsidRPr="00093421" w14:paraId="52465F8F" w14:textId="77777777" w:rsidTr="00122F82">
        <w:trPr>
          <w:trHeight w:val="324"/>
          <w:jc w:val="center"/>
        </w:trPr>
        <w:tc>
          <w:tcPr>
            <w:tcW w:w="4562" w:type="dxa"/>
            <w:hideMark/>
          </w:tcPr>
          <w:p w14:paraId="1892365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Preeclampsia</w:t>
            </w:r>
          </w:p>
        </w:tc>
        <w:tc>
          <w:tcPr>
            <w:tcW w:w="2480" w:type="dxa"/>
            <w:noWrap/>
            <w:vAlign w:val="center"/>
            <w:hideMark/>
          </w:tcPr>
          <w:p w14:paraId="3C3B841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 (3.8%)</w:t>
            </w:r>
          </w:p>
        </w:tc>
      </w:tr>
      <w:tr w:rsidR="002F5F43" w:rsidRPr="00093421" w14:paraId="26FC8937" w14:textId="77777777" w:rsidTr="00122F82">
        <w:trPr>
          <w:trHeight w:val="324"/>
          <w:jc w:val="center"/>
        </w:trPr>
        <w:tc>
          <w:tcPr>
            <w:tcW w:w="4562" w:type="dxa"/>
            <w:hideMark/>
          </w:tcPr>
          <w:p w14:paraId="70CCD38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Uncontrolled diabetic mother</w:t>
            </w:r>
          </w:p>
          <w:p w14:paraId="7CDCC9E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Recurrent bleeding from 2nd &amp;3rd trimesters</w:t>
            </w:r>
          </w:p>
        </w:tc>
        <w:tc>
          <w:tcPr>
            <w:tcW w:w="2480" w:type="dxa"/>
            <w:noWrap/>
            <w:vAlign w:val="center"/>
            <w:hideMark/>
          </w:tcPr>
          <w:p w14:paraId="3D3B4CC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 (1.9%)</w:t>
            </w:r>
          </w:p>
        </w:tc>
      </w:tr>
    </w:tbl>
    <w:p w14:paraId="4128DB8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lang w:val="en-GB"/>
        </w:rPr>
      </w:pPr>
    </w:p>
    <w:p w14:paraId="577B5829" w14:textId="77777777" w:rsidR="00122F82" w:rsidRPr="00093421" w:rsidRDefault="00122F82" w:rsidP="00093421">
      <w:pPr>
        <w:bidi w:val="0"/>
        <w:spacing w:after="0" w:line="240" w:lineRule="auto"/>
        <w:ind w:firstLine="720"/>
        <w:jc w:val="both"/>
        <w:rPr>
          <w:rFonts w:asciiTheme="majorBidi" w:hAnsiTheme="majorBidi" w:cstheme="majorBidi"/>
          <w:szCs w:val="24"/>
          <w:lang w:val="en-GB"/>
        </w:rPr>
      </w:pPr>
      <w:r w:rsidRPr="00093421">
        <w:rPr>
          <w:rFonts w:asciiTheme="majorBidi" w:hAnsiTheme="majorBidi" w:cstheme="majorBidi"/>
          <w:szCs w:val="24"/>
          <w:lang w:val="en-GB"/>
        </w:rPr>
        <w:t xml:space="preserve">The onset of disease was mainly gradual </w:t>
      </w:r>
      <w:proofErr w:type="gramStart"/>
      <w:r w:rsidRPr="00093421">
        <w:rPr>
          <w:rFonts w:asciiTheme="majorBidi" w:hAnsiTheme="majorBidi" w:cstheme="majorBidi"/>
          <w:szCs w:val="24"/>
          <w:lang w:val="en-GB"/>
        </w:rPr>
        <w:t>in  25</w:t>
      </w:r>
      <w:proofErr w:type="gramEnd"/>
      <w:r w:rsidRPr="00093421">
        <w:rPr>
          <w:rFonts w:asciiTheme="majorBidi" w:hAnsiTheme="majorBidi" w:cstheme="majorBidi"/>
          <w:szCs w:val="24"/>
          <w:lang w:val="en-GB"/>
        </w:rPr>
        <w:t xml:space="preserve">(48.1%), developmental in 15(28.8%),  acute in 7(13.5%),  and insidious in  5(9.6%).  The course was stationary in 25(48.1%), progressive </w:t>
      </w:r>
      <w:proofErr w:type="gramStart"/>
      <w:r w:rsidRPr="00093421">
        <w:rPr>
          <w:rFonts w:asciiTheme="majorBidi" w:hAnsiTheme="majorBidi" w:cstheme="majorBidi"/>
          <w:szCs w:val="24"/>
          <w:lang w:val="en-GB"/>
        </w:rPr>
        <w:t>in  27</w:t>
      </w:r>
      <w:proofErr w:type="gramEnd"/>
      <w:r w:rsidRPr="00093421">
        <w:rPr>
          <w:rFonts w:asciiTheme="majorBidi" w:hAnsiTheme="majorBidi" w:cstheme="majorBidi"/>
          <w:szCs w:val="24"/>
          <w:lang w:val="en-GB"/>
        </w:rPr>
        <w:t xml:space="preserve"> (51.9%), Consanguinity was in 8(15.4%) children, Disease duration  (Month) range was from 0.5 to 72 years, and mean ± SD was 11.78±11.98 years.</w:t>
      </w:r>
    </w:p>
    <w:p w14:paraId="31F1EF9E" w14:textId="77777777" w:rsidR="00122F82" w:rsidRPr="00093421" w:rsidRDefault="00122F82" w:rsidP="00093421">
      <w:pPr>
        <w:bidi w:val="0"/>
        <w:spacing w:after="0" w:line="240" w:lineRule="auto"/>
        <w:ind w:firstLine="720"/>
        <w:jc w:val="both"/>
        <w:rPr>
          <w:rFonts w:asciiTheme="majorBidi" w:hAnsiTheme="majorBidi" w:cstheme="majorBidi"/>
          <w:szCs w:val="24"/>
          <w:lang w:val="en-GB"/>
        </w:rPr>
      </w:pPr>
      <w:r w:rsidRPr="00093421">
        <w:rPr>
          <w:rFonts w:asciiTheme="majorBidi" w:hAnsiTheme="majorBidi" w:cstheme="majorBidi"/>
          <w:szCs w:val="24"/>
          <w:lang w:val="en-GB"/>
        </w:rPr>
        <w:t xml:space="preserve">Type of birth was preterm in 7(13.5), full term in 45(86.5%), type of delivery was normal in 14(26.9%), caesarean section in 38(73.1%), NICU Admission was needed in 15(28.8%), incubation admission in 19(36.5%), developmental History was normal in 15(28.8%), and delayed in 37(71.2%) </w:t>
      </w:r>
      <w:r w:rsidRPr="00093421">
        <w:rPr>
          <w:rFonts w:asciiTheme="majorBidi" w:hAnsiTheme="majorBidi" w:cstheme="majorBidi"/>
          <w:b/>
          <w:bCs/>
          <w:szCs w:val="24"/>
          <w:lang w:val="en-GB"/>
        </w:rPr>
        <w:t>(Table 4).</w:t>
      </w:r>
    </w:p>
    <w:p w14:paraId="2982484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lang w:val="en-GB" w:bidi="ar-EG"/>
        </w:rPr>
      </w:pPr>
      <w:r w:rsidRPr="00093421">
        <w:rPr>
          <w:rFonts w:asciiTheme="majorBidi" w:hAnsiTheme="majorBidi" w:cstheme="majorBidi"/>
          <w:b/>
          <w:bCs w:val="0"/>
          <w:szCs w:val="24"/>
          <w:lang w:val="en-GB"/>
        </w:rPr>
        <w:t xml:space="preserve">Table </w:t>
      </w:r>
      <w:r w:rsidRPr="00093421">
        <w:rPr>
          <w:rFonts w:asciiTheme="majorBidi" w:hAnsiTheme="majorBidi" w:cstheme="majorBidi"/>
          <w:b/>
          <w:bCs w:val="0"/>
          <w:szCs w:val="24"/>
          <w:lang w:val="en-GB" w:bidi="ar-EG"/>
        </w:rPr>
        <w:t xml:space="preserve">(4): Disease and </w:t>
      </w:r>
      <w:proofErr w:type="spellStart"/>
      <w:r w:rsidRPr="00093421">
        <w:rPr>
          <w:rFonts w:asciiTheme="majorBidi" w:hAnsiTheme="majorBidi" w:cstheme="majorBidi"/>
          <w:b/>
          <w:bCs w:val="0"/>
          <w:szCs w:val="24"/>
          <w:lang w:val="en-GB" w:bidi="ar-EG"/>
        </w:rPr>
        <w:t>fetal</w:t>
      </w:r>
      <w:proofErr w:type="spellEnd"/>
      <w:r w:rsidRPr="00093421">
        <w:rPr>
          <w:rFonts w:asciiTheme="majorBidi" w:hAnsiTheme="majorBidi" w:cstheme="majorBidi"/>
          <w:b/>
          <w:bCs w:val="0"/>
          <w:szCs w:val="24"/>
          <w:lang w:val="en-GB" w:bidi="ar-EG"/>
        </w:rPr>
        <w:t xml:space="preserve"> history of dysphagia patients </w:t>
      </w:r>
    </w:p>
    <w:tbl>
      <w:tblPr>
        <w:tblStyle w:val="TableGrid"/>
        <w:tblW w:w="7498"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ook w:val="04A0" w:firstRow="1" w:lastRow="0" w:firstColumn="1" w:lastColumn="0" w:noHBand="0" w:noVBand="1"/>
      </w:tblPr>
      <w:tblGrid>
        <w:gridCol w:w="5045"/>
        <w:gridCol w:w="2453"/>
      </w:tblGrid>
      <w:tr w:rsidR="00122F82" w:rsidRPr="00093421" w14:paraId="20F47621" w14:textId="77777777" w:rsidTr="006B7EAE">
        <w:trPr>
          <w:trHeight w:val="350"/>
          <w:jc w:val="center"/>
        </w:trPr>
        <w:tc>
          <w:tcPr>
            <w:tcW w:w="5045" w:type="dxa"/>
            <w:shd w:val="clear" w:color="auto" w:fill="DBE5F1" w:themeFill="accent1" w:themeFillTint="33"/>
            <w:hideMark/>
          </w:tcPr>
          <w:p w14:paraId="061AC6E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Onset</w:t>
            </w:r>
          </w:p>
        </w:tc>
        <w:tc>
          <w:tcPr>
            <w:tcW w:w="2453" w:type="dxa"/>
            <w:shd w:val="clear" w:color="auto" w:fill="DBE5F1" w:themeFill="accent1" w:themeFillTint="33"/>
            <w:vAlign w:val="center"/>
            <w:hideMark/>
          </w:tcPr>
          <w:p w14:paraId="4C4C2A0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N (%)</w:t>
            </w:r>
          </w:p>
        </w:tc>
      </w:tr>
      <w:tr w:rsidR="00122F82" w:rsidRPr="00093421" w14:paraId="3D1C4322" w14:textId="77777777" w:rsidTr="006B7EAE">
        <w:trPr>
          <w:trHeight w:val="297"/>
          <w:jc w:val="center"/>
        </w:trPr>
        <w:tc>
          <w:tcPr>
            <w:tcW w:w="5045" w:type="dxa"/>
            <w:hideMark/>
          </w:tcPr>
          <w:p w14:paraId="5D649CF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Acute</w:t>
            </w:r>
          </w:p>
        </w:tc>
        <w:tc>
          <w:tcPr>
            <w:tcW w:w="2453" w:type="dxa"/>
            <w:noWrap/>
            <w:vAlign w:val="center"/>
            <w:hideMark/>
          </w:tcPr>
          <w:p w14:paraId="77E591E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7 (13.5%)</w:t>
            </w:r>
          </w:p>
        </w:tc>
      </w:tr>
      <w:tr w:rsidR="00122F82" w:rsidRPr="00093421" w14:paraId="4BEE5441" w14:textId="77777777" w:rsidTr="006B7EAE">
        <w:trPr>
          <w:trHeight w:val="297"/>
          <w:jc w:val="center"/>
        </w:trPr>
        <w:tc>
          <w:tcPr>
            <w:tcW w:w="5045" w:type="dxa"/>
            <w:hideMark/>
          </w:tcPr>
          <w:p w14:paraId="004849F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Developmental</w:t>
            </w:r>
          </w:p>
        </w:tc>
        <w:tc>
          <w:tcPr>
            <w:tcW w:w="2453" w:type="dxa"/>
            <w:noWrap/>
            <w:vAlign w:val="center"/>
            <w:hideMark/>
          </w:tcPr>
          <w:p w14:paraId="70496D2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15 (28.8%)</w:t>
            </w:r>
          </w:p>
        </w:tc>
      </w:tr>
      <w:tr w:rsidR="00122F82" w:rsidRPr="00093421" w14:paraId="5D6A2554" w14:textId="77777777" w:rsidTr="006B7EAE">
        <w:trPr>
          <w:trHeight w:val="297"/>
          <w:jc w:val="center"/>
        </w:trPr>
        <w:tc>
          <w:tcPr>
            <w:tcW w:w="5045" w:type="dxa"/>
            <w:hideMark/>
          </w:tcPr>
          <w:p w14:paraId="1123220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Gradual</w:t>
            </w:r>
          </w:p>
        </w:tc>
        <w:tc>
          <w:tcPr>
            <w:tcW w:w="2453" w:type="dxa"/>
            <w:noWrap/>
            <w:vAlign w:val="center"/>
            <w:hideMark/>
          </w:tcPr>
          <w:p w14:paraId="0BDDF76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25 (48.1%)</w:t>
            </w:r>
          </w:p>
        </w:tc>
      </w:tr>
      <w:tr w:rsidR="00122F82" w:rsidRPr="00093421" w14:paraId="03048F2B" w14:textId="77777777" w:rsidTr="006B7EAE">
        <w:trPr>
          <w:trHeight w:val="297"/>
          <w:jc w:val="center"/>
        </w:trPr>
        <w:tc>
          <w:tcPr>
            <w:tcW w:w="5045" w:type="dxa"/>
            <w:hideMark/>
          </w:tcPr>
          <w:p w14:paraId="4C26F6B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Insidious</w:t>
            </w:r>
          </w:p>
        </w:tc>
        <w:tc>
          <w:tcPr>
            <w:tcW w:w="2453" w:type="dxa"/>
            <w:noWrap/>
            <w:vAlign w:val="center"/>
            <w:hideMark/>
          </w:tcPr>
          <w:p w14:paraId="0DD36CE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5 (9.6%)</w:t>
            </w:r>
          </w:p>
        </w:tc>
      </w:tr>
      <w:tr w:rsidR="00122F82" w:rsidRPr="00093421" w14:paraId="4B8BFD97" w14:textId="77777777" w:rsidTr="006B7EAE">
        <w:trPr>
          <w:trHeight w:val="350"/>
          <w:jc w:val="center"/>
        </w:trPr>
        <w:tc>
          <w:tcPr>
            <w:tcW w:w="5045" w:type="dxa"/>
            <w:hideMark/>
          </w:tcPr>
          <w:p w14:paraId="60F5042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Course</w:t>
            </w:r>
          </w:p>
        </w:tc>
        <w:tc>
          <w:tcPr>
            <w:tcW w:w="2453" w:type="dxa"/>
            <w:vAlign w:val="center"/>
            <w:hideMark/>
          </w:tcPr>
          <w:p w14:paraId="32ADAB2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1236494A" w14:textId="77777777" w:rsidTr="006B7EAE">
        <w:trPr>
          <w:trHeight w:val="297"/>
          <w:jc w:val="center"/>
        </w:trPr>
        <w:tc>
          <w:tcPr>
            <w:tcW w:w="5045" w:type="dxa"/>
            <w:hideMark/>
          </w:tcPr>
          <w:p w14:paraId="548C5E7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Stationary</w:t>
            </w:r>
          </w:p>
        </w:tc>
        <w:tc>
          <w:tcPr>
            <w:tcW w:w="2453" w:type="dxa"/>
            <w:noWrap/>
            <w:vAlign w:val="center"/>
            <w:hideMark/>
          </w:tcPr>
          <w:p w14:paraId="28103E6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25 (48.1%)</w:t>
            </w:r>
          </w:p>
        </w:tc>
      </w:tr>
      <w:tr w:rsidR="00122F82" w:rsidRPr="00093421" w14:paraId="6590AD57" w14:textId="77777777" w:rsidTr="006B7EAE">
        <w:trPr>
          <w:trHeight w:val="297"/>
          <w:jc w:val="center"/>
        </w:trPr>
        <w:tc>
          <w:tcPr>
            <w:tcW w:w="5045" w:type="dxa"/>
            <w:hideMark/>
          </w:tcPr>
          <w:p w14:paraId="47A64FE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Progressive</w:t>
            </w:r>
          </w:p>
        </w:tc>
        <w:tc>
          <w:tcPr>
            <w:tcW w:w="2453" w:type="dxa"/>
            <w:noWrap/>
            <w:vAlign w:val="center"/>
            <w:hideMark/>
          </w:tcPr>
          <w:p w14:paraId="52536D3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27 (51.9%)</w:t>
            </w:r>
          </w:p>
        </w:tc>
      </w:tr>
      <w:tr w:rsidR="00122F82" w:rsidRPr="00093421" w14:paraId="1BEED1AD" w14:textId="77777777" w:rsidTr="006B7EAE">
        <w:trPr>
          <w:trHeight w:val="350"/>
          <w:jc w:val="center"/>
        </w:trPr>
        <w:tc>
          <w:tcPr>
            <w:tcW w:w="5045" w:type="dxa"/>
            <w:hideMark/>
          </w:tcPr>
          <w:p w14:paraId="7A56D9D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Consanguinity</w:t>
            </w:r>
          </w:p>
        </w:tc>
        <w:tc>
          <w:tcPr>
            <w:tcW w:w="2453" w:type="dxa"/>
            <w:vAlign w:val="center"/>
            <w:hideMark/>
          </w:tcPr>
          <w:p w14:paraId="70EF006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2AFDA02B" w14:textId="77777777" w:rsidTr="006B7EAE">
        <w:trPr>
          <w:trHeight w:val="297"/>
          <w:jc w:val="center"/>
        </w:trPr>
        <w:tc>
          <w:tcPr>
            <w:tcW w:w="5045" w:type="dxa"/>
            <w:hideMark/>
          </w:tcPr>
          <w:p w14:paraId="33EE892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w:t>
            </w:r>
          </w:p>
        </w:tc>
        <w:tc>
          <w:tcPr>
            <w:tcW w:w="2453" w:type="dxa"/>
            <w:noWrap/>
            <w:vAlign w:val="center"/>
            <w:hideMark/>
          </w:tcPr>
          <w:p w14:paraId="610F821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44 (84.6%)</w:t>
            </w:r>
          </w:p>
        </w:tc>
      </w:tr>
      <w:tr w:rsidR="00122F82" w:rsidRPr="00093421" w14:paraId="6C091C15" w14:textId="77777777" w:rsidTr="006B7EAE">
        <w:trPr>
          <w:trHeight w:val="297"/>
          <w:jc w:val="center"/>
        </w:trPr>
        <w:tc>
          <w:tcPr>
            <w:tcW w:w="5045" w:type="dxa"/>
            <w:hideMark/>
          </w:tcPr>
          <w:p w14:paraId="5EF64AD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Yes</w:t>
            </w:r>
          </w:p>
        </w:tc>
        <w:tc>
          <w:tcPr>
            <w:tcW w:w="2453" w:type="dxa"/>
            <w:noWrap/>
            <w:vAlign w:val="center"/>
            <w:hideMark/>
          </w:tcPr>
          <w:p w14:paraId="29A2F7C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8 (15.4%)</w:t>
            </w:r>
          </w:p>
        </w:tc>
      </w:tr>
      <w:tr w:rsidR="00122F82" w:rsidRPr="00093421" w14:paraId="38DB48D1" w14:textId="77777777" w:rsidTr="006B7EAE">
        <w:trPr>
          <w:trHeight w:val="340"/>
          <w:jc w:val="center"/>
        </w:trPr>
        <w:tc>
          <w:tcPr>
            <w:tcW w:w="5045" w:type="dxa"/>
          </w:tcPr>
          <w:p w14:paraId="34873CB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Disease duration</w:t>
            </w:r>
            <w:r w:rsidRPr="00093421">
              <w:rPr>
                <w:rFonts w:asciiTheme="majorBidi" w:hAnsiTheme="majorBidi" w:cstheme="majorBidi"/>
                <w:color w:val="auto"/>
                <w:sz w:val="20"/>
                <w:szCs w:val="20"/>
              </w:rPr>
              <w:t xml:space="preserve"> </w:t>
            </w:r>
            <w:r w:rsidRPr="00093421">
              <w:rPr>
                <w:rFonts w:asciiTheme="majorBidi" w:hAnsiTheme="majorBidi" w:cstheme="majorBidi"/>
                <w:b/>
                <w:color w:val="auto"/>
                <w:sz w:val="20"/>
                <w:szCs w:val="20"/>
              </w:rPr>
              <w:t>(Month)</w:t>
            </w:r>
          </w:p>
        </w:tc>
        <w:tc>
          <w:tcPr>
            <w:tcW w:w="2453" w:type="dxa"/>
            <w:vAlign w:val="center"/>
          </w:tcPr>
          <w:p w14:paraId="43308E9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p>
        </w:tc>
      </w:tr>
      <w:tr w:rsidR="00122F82" w:rsidRPr="00093421" w14:paraId="587C46F3" w14:textId="77777777" w:rsidTr="006B7EAE">
        <w:trPr>
          <w:trHeight w:val="340"/>
          <w:jc w:val="center"/>
        </w:trPr>
        <w:tc>
          <w:tcPr>
            <w:tcW w:w="5045" w:type="dxa"/>
          </w:tcPr>
          <w:p w14:paraId="4F854D7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color w:val="auto"/>
                <w:sz w:val="20"/>
                <w:szCs w:val="20"/>
              </w:rPr>
            </w:pPr>
            <w:r w:rsidRPr="00093421">
              <w:rPr>
                <w:rFonts w:asciiTheme="majorBidi" w:hAnsiTheme="majorBidi" w:cstheme="majorBidi"/>
                <w:bCs w:val="0"/>
                <w:color w:val="auto"/>
                <w:sz w:val="20"/>
                <w:szCs w:val="20"/>
              </w:rPr>
              <w:t>Min. – Max.</w:t>
            </w:r>
          </w:p>
        </w:tc>
        <w:tc>
          <w:tcPr>
            <w:tcW w:w="2453" w:type="dxa"/>
            <w:vAlign w:val="center"/>
          </w:tcPr>
          <w:p w14:paraId="47F9E2B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0.5-72</w:t>
            </w:r>
          </w:p>
        </w:tc>
      </w:tr>
      <w:tr w:rsidR="00122F82" w:rsidRPr="00093421" w14:paraId="56F87D51" w14:textId="77777777" w:rsidTr="006B7EAE">
        <w:trPr>
          <w:trHeight w:val="340"/>
          <w:jc w:val="center"/>
        </w:trPr>
        <w:tc>
          <w:tcPr>
            <w:tcW w:w="5045" w:type="dxa"/>
          </w:tcPr>
          <w:p w14:paraId="32BAAD6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color w:val="auto"/>
                <w:sz w:val="20"/>
                <w:szCs w:val="20"/>
              </w:rPr>
            </w:pPr>
            <w:r w:rsidRPr="00093421">
              <w:rPr>
                <w:rFonts w:asciiTheme="majorBidi" w:hAnsiTheme="majorBidi" w:cstheme="majorBidi"/>
                <w:bCs w:val="0"/>
                <w:color w:val="auto"/>
                <w:sz w:val="20"/>
                <w:szCs w:val="20"/>
              </w:rPr>
              <w:t>Mean ± SD</w:t>
            </w:r>
          </w:p>
        </w:tc>
        <w:tc>
          <w:tcPr>
            <w:tcW w:w="2453" w:type="dxa"/>
            <w:vAlign w:val="center"/>
          </w:tcPr>
          <w:p w14:paraId="3E9AE2B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11.78±11.98</w:t>
            </w:r>
          </w:p>
        </w:tc>
      </w:tr>
      <w:tr w:rsidR="00122F82" w:rsidRPr="00093421" w14:paraId="4C3A6BAC" w14:textId="77777777" w:rsidTr="006B7EAE">
        <w:trPr>
          <w:trHeight w:val="350"/>
          <w:jc w:val="center"/>
        </w:trPr>
        <w:tc>
          <w:tcPr>
            <w:tcW w:w="5045" w:type="dxa"/>
            <w:hideMark/>
          </w:tcPr>
          <w:p w14:paraId="15EC696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Type of birth</w:t>
            </w:r>
          </w:p>
        </w:tc>
        <w:tc>
          <w:tcPr>
            <w:tcW w:w="2453" w:type="dxa"/>
            <w:vAlign w:val="center"/>
            <w:hideMark/>
          </w:tcPr>
          <w:p w14:paraId="2994CAF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6B4F8C1A" w14:textId="77777777" w:rsidTr="006B7EAE">
        <w:trPr>
          <w:trHeight w:val="297"/>
          <w:jc w:val="center"/>
        </w:trPr>
        <w:tc>
          <w:tcPr>
            <w:tcW w:w="5045" w:type="dxa"/>
            <w:hideMark/>
          </w:tcPr>
          <w:p w14:paraId="7841837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Preterm</w:t>
            </w:r>
          </w:p>
        </w:tc>
        <w:tc>
          <w:tcPr>
            <w:tcW w:w="2453" w:type="dxa"/>
            <w:noWrap/>
            <w:vAlign w:val="center"/>
            <w:hideMark/>
          </w:tcPr>
          <w:p w14:paraId="045C7DB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7 (13.5%)</w:t>
            </w:r>
          </w:p>
        </w:tc>
      </w:tr>
      <w:tr w:rsidR="00122F82" w:rsidRPr="00093421" w14:paraId="7A2E78E6" w14:textId="77777777" w:rsidTr="006B7EAE">
        <w:trPr>
          <w:trHeight w:val="297"/>
          <w:jc w:val="center"/>
        </w:trPr>
        <w:tc>
          <w:tcPr>
            <w:tcW w:w="5045" w:type="dxa"/>
            <w:hideMark/>
          </w:tcPr>
          <w:p w14:paraId="65BEAB3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Full term</w:t>
            </w:r>
          </w:p>
        </w:tc>
        <w:tc>
          <w:tcPr>
            <w:tcW w:w="2453" w:type="dxa"/>
            <w:noWrap/>
            <w:vAlign w:val="center"/>
            <w:hideMark/>
          </w:tcPr>
          <w:p w14:paraId="5EBC55A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45 (86.5%)</w:t>
            </w:r>
          </w:p>
        </w:tc>
      </w:tr>
      <w:tr w:rsidR="00122F82" w:rsidRPr="00093421" w14:paraId="5A91DE87" w14:textId="77777777" w:rsidTr="006B7EAE">
        <w:trPr>
          <w:trHeight w:val="350"/>
          <w:jc w:val="center"/>
        </w:trPr>
        <w:tc>
          <w:tcPr>
            <w:tcW w:w="5045" w:type="dxa"/>
            <w:hideMark/>
          </w:tcPr>
          <w:p w14:paraId="63E1073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Type of delivery</w:t>
            </w:r>
          </w:p>
        </w:tc>
        <w:tc>
          <w:tcPr>
            <w:tcW w:w="2453" w:type="dxa"/>
            <w:vAlign w:val="center"/>
            <w:hideMark/>
          </w:tcPr>
          <w:p w14:paraId="4ADEA5F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5D3D0FA4" w14:textId="77777777" w:rsidTr="006B7EAE">
        <w:trPr>
          <w:trHeight w:val="297"/>
          <w:jc w:val="center"/>
        </w:trPr>
        <w:tc>
          <w:tcPr>
            <w:tcW w:w="5045" w:type="dxa"/>
            <w:hideMark/>
          </w:tcPr>
          <w:p w14:paraId="2912CD2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Normal</w:t>
            </w:r>
          </w:p>
        </w:tc>
        <w:tc>
          <w:tcPr>
            <w:tcW w:w="2453" w:type="dxa"/>
            <w:noWrap/>
            <w:vAlign w:val="center"/>
            <w:hideMark/>
          </w:tcPr>
          <w:p w14:paraId="5155A23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14 (26.9%)</w:t>
            </w:r>
          </w:p>
        </w:tc>
      </w:tr>
      <w:tr w:rsidR="00122F82" w:rsidRPr="00093421" w14:paraId="0E04B568" w14:textId="77777777" w:rsidTr="006B7EAE">
        <w:trPr>
          <w:trHeight w:val="297"/>
          <w:jc w:val="center"/>
        </w:trPr>
        <w:tc>
          <w:tcPr>
            <w:tcW w:w="5045" w:type="dxa"/>
            <w:hideMark/>
          </w:tcPr>
          <w:p w14:paraId="0A8DE37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Cesarean section</w:t>
            </w:r>
          </w:p>
        </w:tc>
        <w:tc>
          <w:tcPr>
            <w:tcW w:w="2453" w:type="dxa"/>
            <w:noWrap/>
            <w:vAlign w:val="center"/>
            <w:hideMark/>
          </w:tcPr>
          <w:p w14:paraId="005D153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38 (73.1%)</w:t>
            </w:r>
          </w:p>
        </w:tc>
      </w:tr>
      <w:tr w:rsidR="00122F82" w:rsidRPr="00093421" w14:paraId="21C53273" w14:textId="77777777" w:rsidTr="006B7EAE">
        <w:trPr>
          <w:trHeight w:val="350"/>
          <w:jc w:val="center"/>
        </w:trPr>
        <w:tc>
          <w:tcPr>
            <w:tcW w:w="5045" w:type="dxa"/>
            <w:hideMark/>
          </w:tcPr>
          <w:p w14:paraId="65B00E0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NICU Admission</w:t>
            </w:r>
          </w:p>
        </w:tc>
        <w:tc>
          <w:tcPr>
            <w:tcW w:w="2453" w:type="dxa"/>
            <w:vAlign w:val="center"/>
            <w:hideMark/>
          </w:tcPr>
          <w:p w14:paraId="2E161F8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7F7F627B" w14:textId="77777777" w:rsidTr="006B7EAE">
        <w:trPr>
          <w:trHeight w:val="297"/>
          <w:jc w:val="center"/>
        </w:trPr>
        <w:tc>
          <w:tcPr>
            <w:tcW w:w="5045" w:type="dxa"/>
            <w:hideMark/>
          </w:tcPr>
          <w:p w14:paraId="252D318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w:t>
            </w:r>
          </w:p>
        </w:tc>
        <w:tc>
          <w:tcPr>
            <w:tcW w:w="2453" w:type="dxa"/>
            <w:noWrap/>
            <w:vAlign w:val="center"/>
            <w:hideMark/>
          </w:tcPr>
          <w:p w14:paraId="51D1FA6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37 (71.2%)</w:t>
            </w:r>
          </w:p>
        </w:tc>
      </w:tr>
      <w:tr w:rsidR="00122F82" w:rsidRPr="00093421" w14:paraId="3342BFDE" w14:textId="77777777" w:rsidTr="006B7EAE">
        <w:trPr>
          <w:trHeight w:val="297"/>
          <w:jc w:val="center"/>
        </w:trPr>
        <w:tc>
          <w:tcPr>
            <w:tcW w:w="5045" w:type="dxa"/>
            <w:hideMark/>
          </w:tcPr>
          <w:p w14:paraId="54F2039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Yes</w:t>
            </w:r>
          </w:p>
        </w:tc>
        <w:tc>
          <w:tcPr>
            <w:tcW w:w="2453" w:type="dxa"/>
            <w:noWrap/>
            <w:vAlign w:val="center"/>
            <w:hideMark/>
          </w:tcPr>
          <w:p w14:paraId="637FA75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15 (28.8%)</w:t>
            </w:r>
          </w:p>
        </w:tc>
      </w:tr>
      <w:tr w:rsidR="00122F82" w:rsidRPr="00093421" w14:paraId="58E254CC" w14:textId="77777777" w:rsidTr="006B7EAE">
        <w:trPr>
          <w:trHeight w:val="350"/>
          <w:jc w:val="center"/>
        </w:trPr>
        <w:tc>
          <w:tcPr>
            <w:tcW w:w="5045" w:type="dxa"/>
            <w:hideMark/>
          </w:tcPr>
          <w:p w14:paraId="22C781A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Incubation admission</w:t>
            </w:r>
          </w:p>
        </w:tc>
        <w:tc>
          <w:tcPr>
            <w:tcW w:w="2453" w:type="dxa"/>
            <w:vAlign w:val="center"/>
            <w:hideMark/>
          </w:tcPr>
          <w:p w14:paraId="5AC529D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63E9279D" w14:textId="77777777" w:rsidTr="006B7EAE">
        <w:trPr>
          <w:trHeight w:val="297"/>
          <w:jc w:val="center"/>
        </w:trPr>
        <w:tc>
          <w:tcPr>
            <w:tcW w:w="5045" w:type="dxa"/>
            <w:hideMark/>
          </w:tcPr>
          <w:p w14:paraId="7DDC0B7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w:t>
            </w:r>
          </w:p>
        </w:tc>
        <w:tc>
          <w:tcPr>
            <w:tcW w:w="2453" w:type="dxa"/>
            <w:noWrap/>
            <w:vAlign w:val="center"/>
            <w:hideMark/>
          </w:tcPr>
          <w:p w14:paraId="7DAFFF7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33 (63.5%)</w:t>
            </w:r>
          </w:p>
        </w:tc>
      </w:tr>
      <w:tr w:rsidR="00122F82" w:rsidRPr="00093421" w14:paraId="6C8631BA" w14:textId="77777777" w:rsidTr="006B7EAE">
        <w:trPr>
          <w:trHeight w:val="297"/>
          <w:jc w:val="center"/>
        </w:trPr>
        <w:tc>
          <w:tcPr>
            <w:tcW w:w="5045" w:type="dxa"/>
            <w:hideMark/>
          </w:tcPr>
          <w:p w14:paraId="02A19DB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lastRenderedPageBreak/>
              <w:t>Yes</w:t>
            </w:r>
          </w:p>
        </w:tc>
        <w:tc>
          <w:tcPr>
            <w:tcW w:w="2453" w:type="dxa"/>
            <w:noWrap/>
            <w:vAlign w:val="center"/>
            <w:hideMark/>
          </w:tcPr>
          <w:p w14:paraId="0D2C034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19 (36.5%)</w:t>
            </w:r>
          </w:p>
        </w:tc>
      </w:tr>
      <w:tr w:rsidR="00122F82" w:rsidRPr="00093421" w14:paraId="619F224D" w14:textId="77777777" w:rsidTr="006B7EAE">
        <w:trPr>
          <w:trHeight w:val="350"/>
          <w:jc w:val="center"/>
        </w:trPr>
        <w:tc>
          <w:tcPr>
            <w:tcW w:w="5045" w:type="dxa"/>
            <w:hideMark/>
          </w:tcPr>
          <w:p w14:paraId="732E9E3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Developmental History</w:t>
            </w:r>
          </w:p>
        </w:tc>
        <w:tc>
          <w:tcPr>
            <w:tcW w:w="2453" w:type="dxa"/>
            <w:vAlign w:val="center"/>
            <w:hideMark/>
          </w:tcPr>
          <w:p w14:paraId="5E78F6C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5BECAAE7" w14:textId="77777777" w:rsidTr="006B7EAE">
        <w:trPr>
          <w:trHeight w:val="297"/>
          <w:jc w:val="center"/>
        </w:trPr>
        <w:tc>
          <w:tcPr>
            <w:tcW w:w="5045" w:type="dxa"/>
            <w:hideMark/>
          </w:tcPr>
          <w:p w14:paraId="30F3DC2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Normal</w:t>
            </w:r>
          </w:p>
        </w:tc>
        <w:tc>
          <w:tcPr>
            <w:tcW w:w="2453" w:type="dxa"/>
            <w:noWrap/>
            <w:vAlign w:val="center"/>
            <w:hideMark/>
          </w:tcPr>
          <w:p w14:paraId="1651D1D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15 (28.8%)</w:t>
            </w:r>
          </w:p>
        </w:tc>
      </w:tr>
      <w:tr w:rsidR="00122F82" w:rsidRPr="00093421" w14:paraId="0B8F47AE" w14:textId="77777777" w:rsidTr="006B7EAE">
        <w:trPr>
          <w:trHeight w:val="297"/>
          <w:jc w:val="center"/>
        </w:trPr>
        <w:tc>
          <w:tcPr>
            <w:tcW w:w="5045" w:type="dxa"/>
            <w:hideMark/>
          </w:tcPr>
          <w:p w14:paraId="216552C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Delayed</w:t>
            </w:r>
          </w:p>
        </w:tc>
        <w:tc>
          <w:tcPr>
            <w:tcW w:w="2453" w:type="dxa"/>
            <w:noWrap/>
            <w:vAlign w:val="center"/>
            <w:hideMark/>
          </w:tcPr>
          <w:p w14:paraId="4725ADF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37 (71.2%)</w:t>
            </w:r>
          </w:p>
        </w:tc>
      </w:tr>
    </w:tbl>
    <w:p w14:paraId="12BD901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lang w:val="en-GB"/>
        </w:rPr>
      </w:pPr>
    </w:p>
    <w:p w14:paraId="0D4E8154" w14:textId="78ABA18B" w:rsidR="00122F82" w:rsidRPr="00093421" w:rsidRDefault="00122F82" w:rsidP="009B3A55">
      <w:pPr>
        <w:bidi w:val="0"/>
        <w:spacing w:after="0" w:line="240" w:lineRule="auto"/>
        <w:ind w:firstLine="720"/>
        <w:jc w:val="both"/>
        <w:rPr>
          <w:rFonts w:asciiTheme="majorBidi" w:eastAsia="Calibri" w:hAnsiTheme="majorBidi" w:cstheme="majorBidi"/>
          <w:szCs w:val="24"/>
        </w:rPr>
      </w:pPr>
      <w:r w:rsidRPr="00093421">
        <w:rPr>
          <w:rFonts w:asciiTheme="majorBidi" w:eastAsia="Calibri" w:hAnsiTheme="majorBidi" w:cstheme="majorBidi"/>
          <w:szCs w:val="24"/>
        </w:rPr>
        <w:t xml:space="preserve">Biting was affected in 37(71.2%), and good in 15(28.8%), there was drooling with reduced lip closure in 17(32.69%), tongue movement was good in 26(50%), poor in 24(46.2%), and protrusion in </w:t>
      </w:r>
      <w:r w:rsidR="009B3A55">
        <w:rPr>
          <w:rFonts w:asciiTheme="majorBidi" w:eastAsia="Calibri" w:hAnsiTheme="majorBidi" w:cstheme="majorBidi"/>
          <w:szCs w:val="24"/>
        </w:rPr>
        <w:t>2</w:t>
      </w:r>
      <w:r w:rsidR="009B3A55">
        <w:rPr>
          <w:rFonts w:asciiTheme="majorBidi" w:eastAsia="Calibri" w:hAnsiTheme="majorBidi" w:cstheme="majorBidi" w:hint="cs"/>
          <w:szCs w:val="24"/>
          <w:rtl/>
        </w:rPr>
        <w:t>)</w:t>
      </w:r>
      <w:r w:rsidR="009B3A55">
        <w:rPr>
          <w:rFonts w:asciiTheme="majorBidi" w:eastAsia="Calibri" w:hAnsiTheme="majorBidi" w:cstheme="majorBidi"/>
          <w:szCs w:val="24"/>
        </w:rPr>
        <w:t>3.8%)</w:t>
      </w:r>
      <w:r w:rsidRPr="00093421">
        <w:rPr>
          <w:rFonts w:asciiTheme="majorBidi" w:eastAsia="Calibri" w:hAnsiTheme="majorBidi" w:cstheme="majorBidi"/>
          <w:szCs w:val="24"/>
          <w:rtl/>
        </w:rPr>
        <w:t xml:space="preserve"> </w:t>
      </w:r>
    </w:p>
    <w:p w14:paraId="17C4305C" w14:textId="77777777" w:rsidR="00122F82" w:rsidRPr="00093421" w:rsidRDefault="00122F82" w:rsidP="00AB03C5">
      <w:pPr>
        <w:bidi w:val="0"/>
        <w:spacing w:after="0" w:line="240" w:lineRule="auto"/>
        <w:jc w:val="both"/>
        <w:rPr>
          <w:rFonts w:asciiTheme="majorBidi" w:eastAsia="Calibri" w:hAnsiTheme="majorBidi" w:cstheme="majorBidi"/>
          <w:szCs w:val="24"/>
        </w:rPr>
      </w:pPr>
      <w:r w:rsidRPr="00093421">
        <w:rPr>
          <w:rFonts w:asciiTheme="majorBidi" w:eastAsia="Calibri" w:hAnsiTheme="majorBidi" w:cstheme="majorBidi"/>
          <w:szCs w:val="24"/>
        </w:rPr>
        <w:t xml:space="preserve">There was pocketing of food in 5(9.6%), Reduced or excessive oral secretions in 8(15.4%), Nasal Regurge of food or fluids in 18(34.6%), coughing and/or chocking related to swallowing in 47(90.4%) </w:t>
      </w:r>
      <w:r w:rsidRPr="00093421">
        <w:rPr>
          <w:rFonts w:asciiTheme="majorBidi" w:eastAsia="Calibri" w:hAnsiTheme="majorBidi" w:cstheme="majorBidi"/>
          <w:b/>
          <w:bCs/>
          <w:szCs w:val="24"/>
        </w:rPr>
        <w:t>(Table 5).</w:t>
      </w:r>
    </w:p>
    <w:p w14:paraId="5C7FFFC7" w14:textId="1BC57178"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color w:val="000000" w:themeColor="text1"/>
          <w:szCs w:val="24"/>
          <w:lang w:val="en-GB" w:bidi="ar-EG"/>
        </w:rPr>
      </w:pPr>
      <w:r w:rsidRPr="00093421">
        <w:rPr>
          <w:rFonts w:asciiTheme="majorBidi" w:hAnsiTheme="majorBidi" w:cstheme="majorBidi"/>
          <w:b/>
          <w:bCs w:val="0"/>
          <w:szCs w:val="24"/>
          <w:lang w:val="en-GB"/>
        </w:rPr>
        <w:t xml:space="preserve">Table </w:t>
      </w:r>
      <w:r w:rsidRPr="00093421">
        <w:rPr>
          <w:rFonts w:asciiTheme="majorBidi" w:hAnsiTheme="majorBidi" w:cstheme="majorBidi"/>
          <w:b/>
          <w:bCs w:val="0"/>
          <w:szCs w:val="24"/>
          <w:lang w:val="en-GB" w:bidi="ar-EG"/>
        </w:rPr>
        <w:t>(5): Symptoms of dysphagia patients</w:t>
      </w:r>
      <w:r w:rsidR="00C51471" w:rsidRPr="00093421">
        <w:rPr>
          <w:rFonts w:asciiTheme="majorBidi" w:hAnsiTheme="majorBidi" w:cstheme="majorBidi"/>
          <w:b/>
          <w:bCs w:val="0"/>
          <w:szCs w:val="24"/>
          <w:lang w:val="en-GB" w:bidi="ar-EG"/>
        </w:rPr>
        <w:t xml:space="preserve"> </w:t>
      </w:r>
      <w:r w:rsidR="00C51471" w:rsidRPr="00093421">
        <w:rPr>
          <w:rFonts w:asciiTheme="majorBidi" w:hAnsiTheme="majorBidi" w:cstheme="majorBidi"/>
          <w:b/>
          <w:bCs w:val="0"/>
          <w:color w:val="000000" w:themeColor="text1"/>
          <w:szCs w:val="24"/>
          <w:lang w:val="en-GB" w:bidi="ar-EG"/>
        </w:rPr>
        <w:t xml:space="preserve">according </w:t>
      </w:r>
      <w:r w:rsidR="00C51471" w:rsidRPr="00212DF0">
        <w:rPr>
          <w:rFonts w:asciiTheme="majorBidi" w:hAnsiTheme="majorBidi" w:cstheme="majorBidi"/>
          <w:b/>
          <w:bCs w:val="0"/>
          <w:color w:val="auto"/>
          <w:szCs w:val="24"/>
          <w:lang w:val="en-GB" w:bidi="ar-EG"/>
        </w:rPr>
        <w:t xml:space="preserve">to </w:t>
      </w:r>
      <w:r w:rsidR="00093421" w:rsidRPr="00212DF0">
        <w:rPr>
          <w:rFonts w:asciiTheme="majorBidi" w:hAnsiTheme="majorBidi" w:cstheme="majorBidi"/>
          <w:b/>
          <w:bCs w:val="0"/>
          <w:color w:val="auto"/>
          <w:szCs w:val="24"/>
          <w:lang w:val="en-GB" w:bidi="ar-EG"/>
        </w:rPr>
        <w:t>bedside assessment of swallowing</w:t>
      </w:r>
      <w:r w:rsidR="009A125F" w:rsidRPr="00212DF0">
        <w:rPr>
          <w:rFonts w:asciiTheme="majorBidi" w:hAnsiTheme="majorBidi" w:cstheme="majorBidi"/>
          <w:b/>
          <w:bCs w:val="0"/>
          <w:color w:val="auto"/>
          <w:szCs w:val="24"/>
          <w:lang w:val="en-GB" w:bidi="ar-EG"/>
        </w:rPr>
        <w:t>.</w:t>
      </w:r>
    </w:p>
    <w:tbl>
      <w:tblPr>
        <w:tblStyle w:val="TableGrid"/>
        <w:tblW w:w="0" w:type="auto"/>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ook w:val="04A0" w:firstRow="1" w:lastRow="0" w:firstColumn="1" w:lastColumn="0" w:noHBand="0" w:noVBand="1"/>
      </w:tblPr>
      <w:tblGrid>
        <w:gridCol w:w="4568"/>
        <w:gridCol w:w="2476"/>
      </w:tblGrid>
      <w:tr w:rsidR="00122F82" w:rsidRPr="00093421" w14:paraId="5E717F30" w14:textId="77777777" w:rsidTr="006B7EAE">
        <w:trPr>
          <w:trHeight w:val="297"/>
          <w:jc w:val="center"/>
        </w:trPr>
        <w:tc>
          <w:tcPr>
            <w:tcW w:w="4568" w:type="dxa"/>
            <w:shd w:val="clear" w:color="auto" w:fill="DBE5F1" w:themeFill="accent1" w:themeFillTint="33"/>
            <w:hideMark/>
          </w:tcPr>
          <w:p w14:paraId="358464A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Type of difficult food</w:t>
            </w:r>
          </w:p>
        </w:tc>
        <w:tc>
          <w:tcPr>
            <w:tcW w:w="2476" w:type="dxa"/>
            <w:shd w:val="clear" w:color="auto" w:fill="DBE5F1" w:themeFill="accent1" w:themeFillTint="33"/>
            <w:vAlign w:val="center"/>
            <w:hideMark/>
          </w:tcPr>
          <w:p w14:paraId="331597E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N (%)</w:t>
            </w:r>
          </w:p>
        </w:tc>
      </w:tr>
      <w:tr w:rsidR="00122F82" w:rsidRPr="00093421" w14:paraId="28B731A2" w14:textId="77777777" w:rsidTr="006B7EAE">
        <w:trPr>
          <w:trHeight w:val="252"/>
          <w:jc w:val="center"/>
        </w:trPr>
        <w:tc>
          <w:tcPr>
            <w:tcW w:w="4568" w:type="dxa"/>
            <w:hideMark/>
          </w:tcPr>
          <w:p w14:paraId="4329417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Liquids</w:t>
            </w:r>
          </w:p>
        </w:tc>
        <w:tc>
          <w:tcPr>
            <w:tcW w:w="2476" w:type="dxa"/>
            <w:noWrap/>
            <w:vAlign w:val="center"/>
            <w:hideMark/>
          </w:tcPr>
          <w:p w14:paraId="20C10A5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28 (53.8%)</w:t>
            </w:r>
          </w:p>
        </w:tc>
      </w:tr>
      <w:tr w:rsidR="00122F82" w:rsidRPr="00093421" w14:paraId="29FCD8C9" w14:textId="77777777" w:rsidTr="006B7EAE">
        <w:trPr>
          <w:trHeight w:val="252"/>
          <w:jc w:val="center"/>
        </w:trPr>
        <w:tc>
          <w:tcPr>
            <w:tcW w:w="4568" w:type="dxa"/>
            <w:hideMark/>
          </w:tcPr>
          <w:p w14:paraId="16F7CEE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Liquids and semisolids</w:t>
            </w:r>
          </w:p>
        </w:tc>
        <w:tc>
          <w:tcPr>
            <w:tcW w:w="2476" w:type="dxa"/>
            <w:noWrap/>
            <w:vAlign w:val="center"/>
            <w:hideMark/>
          </w:tcPr>
          <w:p w14:paraId="3BC9062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13 (25.0%)</w:t>
            </w:r>
          </w:p>
        </w:tc>
      </w:tr>
      <w:tr w:rsidR="00122F82" w:rsidRPr="00093421" w14:paraId="76919351" w14:textId="77777777" w:rsidTr="006B7EAE">
        <w:trPr>
          <w:trHeight w:val="252"/>
          <w:jc w:val="center"/>
        </w:trPr>
        <w:tc>
          <w:tcPr>
            <w:tcW w:w="4568" w:type="dxa"/>
            <w:hideMark/>
          </w:tcPr>
          <w:p w14:paraId="641564B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Semisolids and solids</w:t>
            </w:r>
          </w:p>
        </w:tc>
        <w:tc>
          <w:tcPr>
            <w:tcW w:w="2476" w:type="dxa"/>
            <w:noWrap/>
            <w:vAlign w:val="center"/>
            <w:hideMark/>
          </w:tcPr>
          <w:p w14:paraId="23C5CE8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 (3.8%)</w:t>
            </w:r>
          </w:p>
        </w:tc>
      </w:tr>
      <w:tr w:rsidR="00122F82" w:rsidRPr="00093421" w14:paraId="04EE6994" w14:textId="77777777" w:rsidTr="006B7EAE">
        <w:trPr>
          <w:trHeight w:val="252"/>
          <w:jc w:val="center"/>
        </w:trPr>
        <w:tc>
          <w:tcPr>
            <w:tcW w:w="4568" w:type="dxa"/>
            <w:hideMark/>
          </w:tcPr>
          <w:p w14:paraId="49CD8F0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Solids</w:t>
            </w:r>
          </w:p>
        </w:tc>
        <w:tc>
          <w:tcPr>
            <w:tcW w:w="2476" w:type="dxa"/>
            <w:noWrap/>
            <w:vAlign w:val="center"/>
            <w:hideMark/>
          </w:tcPr>
          <w:p w14:paraId="6DF5ACA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 (3.8%)</w:t>
            </w:r>
          </w:p>
        </w:tc>
      </w:tr>
      <w:tr w:rsidR="00122F82" w:rsidRPr="00093421" w14:paraId="5641760E" w14:textId="77777777" w:rsidTr="006B7EAE">
        <w:trPr>
          <w:trHeight w:val="252"/>
          <w:jc w:val="center"/>
        </w:trPr>
        <w:tc>
          <w:tcPr>
            <w:tcW w:w="4568" w:type="dxa"/>
            <w:hideMark/>
          </w:tcPr>
          <w:p w14:paraId="495508A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All consistencies</w:t>
            </w:r>
          </w:p>
        </w:tc>
        <w:tc>
          <w:tcPr>
            <w:tcW w:w="2476" w:type="dxa"/>
            <w:noWrap/>
            <w:vAlign w:val="center"/>
            <w:hideMark/>
          </w:tcPr>
          <w:p w14:paraId="5E39460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7 (13.5%)</w:t>
            </w:r>
          </w:p>
        </w:tc>
      </w:tr>
      <w:tr w:rsidR="00122F82" w:rsidRPr="00093421" w14:paraId="3A94A169" w14:textId="77777777" w:rsidTr="006B7EAE">
        <w:trPr>
          <w:trHeight w:val="297"/>
          <w:jc w:val="center"/>
        </w:trPr>
        <w:tc>
          <w:tcPr>
            <w:tcW w:w="4568" w:type="dxa"/>
            <w:hideMark/>
          </w:tcPr>
          <w:p w14:paraId="285AD14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Problem with biting</w:t>
            </w:r>
          </w:p>
        </w:tc>
        <w:tc>
          <w:tcPr>
            <w:tcW w:w="2476" w:type="dxa"/>
            <w:vAlign w:val="center"/>
            <w:hideMark/>
          </w:tcPr>
          <w:p w14:paraId="3F1C452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02F2BAF3" w14:textId="77777777" w:rsidTr="006B7EAE">
        <w:trPr>
          <w:trHeight w:val="252"/>
          <w:jc w:val="center"/>
        </w:trPr>
        <w:tc>
          <w:tcPr>
            <w:tcW w:w="4568" w:type="dxa"/>
            <w:hideMark/>
          </w:tcPr>
          <w:p w14:paraId="7301093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Affected</w:t>
            </w:r>
          </w:p>
        </w:tc>
        <w:tc>
          <w:tcPr>
            <w:tcW w:w="2476" w:type="dxa"/>
            <w:noWrap/>
            <w:vAlign w:val="center"/>
            <w:hideMark/>
          </w:tcPr>
          <w:p w14:paraId="09CC700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37 (71.2%)</w:t>
            </w:r>
          </w:p>
        </w:tc>
      </w:tr>
      <w:tr w:rsidR="00122F82" w:rsidRPr="00093421" w14:paraId="3EA5B578" w14:textId="77777777" w:rsidTr="006B7EAE">
        <w:trPr>
          <w:trHeight w:val="252"/>
          <w:jc w:val="center"/>
        </w:trPr>
        <w:tc>
          <w:tcPr>
            <w:tcW w:w="4568" w:type="dxa"/>
            <w:hideMark/>
          </w:tcPr>
          <w:p w14:paraId="34FAC02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Good</w:t>
            </w:r>
          </w:p>
        </w:tc>
        <w:tc>
          <w:tcPr>
            <w:tcW w:w="2476" w:type="dxa"/>
            <w:noWrap/>
            <w:vAlign w:val="center"/>
            <w:hideMark/>
          </w:tcPr>
          <w:p w14:paraId="12AAD47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15 (28.8%)</w:t>
            </w:r>
          </w:p>
        </w:tc>
      </w:tr>
      <w:tr w:rsidR="00122F82" w:rsidRPr="00093421" w14:paraId="5CAFD184" w14:textId="77777777" w:rsidTr="006B7EAE">
        <w:trPr>
          <w:trHeight w:val="297"/>
          <w:jc w:val="center"/>
        </w:trPr>
        <w:tc>
          <w:tcPr>
            <w:tcW w:w="4568" w:type="dxa"/>
            <w:hideMark/>
          </w:tcPr>
          <w:p w14:paraId="762F871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Drooling with reduced lip closure</w:t>
            </w:r>
          </w:p>
        </w:tc>
        <w:tc>
          <w:tcPr>
            <w:tcW w:w="2476" w:type="dxa"/>
            <w:vAlign w:val="center"/>
            <w:hideMark/>
          </w:tcPr>
          <w:p w14:paraId="185DAC8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31BE7A26" w14:textId="77777777" w:rsidTr="006B7EAE">
        <w:trPr>
          <w:trHeight w:val="252"/>
          <w:jc w:val="center"/>
        </w:trPr>
        <w:tc>
          <w:tcPr>
            <w:tcW w:w="4568" w:type="dxa"/>
            <w:hideMark/>
          </w:tcPr>
          <w:p w14:paraId="60058A1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Positive</w:t>
            </w:r>
          </w:p>
        </w:tc>
        <w:tc>
          <w:tcPr>
            <w:tcW w:w="2476" w:type="dxa"/>
            <w:noWrap/>
            <w:vAlign w:val="center"/>
            <w:hideMark/>
          </w:tcPr>
          <w:p w14:paraId="4F8EBB9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17 (32.7%)</w:t>
            </w:r>
          </w:p>
        </w:tc>
      </w:tr>
      <w:tr w:rsidR="00122F82" w:rsidRPr="00093421" w14:paraId="1F2DC3D6" w14:textId="77777777" w:rsidTr="006B7EAE">
        <w:trPr>
          <w:trHeight w:val="252"/>
          <w:jc w:val="center"/>
        </w:trPr>
        <w:tc>
          <w:tcPr>
            <w:tcW w:w="4568" w:type="dxa"/>
            <w:hideMark/>
          </w:tcPr>
          <w:p w14:paraId="7360E0C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Negative</w:t>
            </w:r>
          </w:p>
        </w:tc>
        <w:tc>
          <w:tcPr>
            <w:tcW w:w="2476" w:type="dxa"/>
            <w:noWrap/>
            <w:vAlign w:val="center"/>
            <w:hideMark/>
          </w:tcPr>
          <w:p w14:paraId="669C8F2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35 (67.3%)</w:t>
            </w:r>
          </w:p>
        </w:tc>
      </w:tr>
      <w:tr w:rsidR="00122F82" w:rsidRPr="00093421" w14:paraId="3CBB4CD4" w14:textId="77777777" w:rsidTr="006B7EAE">
        <w:trPr>
          <w:trHeight w:val="297"/>
          <w:jc w:val="center"/>
        </w:trPr>
        <w:tc>
          <w:tcPr>
            <w:tcW w:w="4568" w:type="dxa"/>
            <w:hideMark/>
          </w:tcPr>
          <w:p w14:paraId="39BEA05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Tongue movement</w:t>
            </w:r>
          </w:p>
        </w:tc>
        <w:tc>
          <w:tcPr>
            <w:tcW w:w="2476" w:type="dxa"/>
            <w:vAlign w:val="center"/>
            <w:hideMark/>
          </w:tcPr>
          <w:p w14:paraId="6119FAE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419414DA" w14:textId="77777777" w:rsidTr="006B7EAE">
        <w:trPr>
          <w:trHeight w:val="252"/>
          <w:jc w:val="center"/>
        </w:trPr>
        <w:tc>
          <w:tcPr>
            <w:tcW w:w="4568" w:type="dxa"/>
            <w:hideMark/>
          </w:tcPr>
          <w:p w14:paraId="787F43D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Good</w:t>
            </w:r>
          </w:p>
        </w:tc>
        <w:tc>
          <w:tcPr>
            <w:tcW w:w="2476" w:type="dxa"/>
            <w:noWrap/>
            <w:vAlign w:val="center"/>
            <w:hideMark/>
          </w:tcPr>
          <w:p w14:paraId="455AA5B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26 (50.0%)</w:t>
            </w:r>
          </w:p>
        </w:tc>
      </w:tr>
      <w:tr w:rsidR="00122F82" w:rsidRPr="00093421" w14:paraId="6CC042ED" w14:textId="77777777" w:rsidTr="006B7EAE">
        <w:trPr>
          <w:trHeight w:val="252"/>
          <w:jc w:val="center"/>
        </w:trPr>
        <w:tc>
          <w:tcPr>
            <w:tcW w:w="4568" w:type="dxa"/>
            <w:hideMark/>
          </w:tcPr>
          <w:p w14:paraId="68F0D1F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Poor</w:t>
            </w:r>
          </w:p>
        </w:tc>
        <w:tc>
          <w:tcPr>
            <w:tcW w:w="2476" w:type="dxa"/>
            <w:noWrap/>
            <w:vAlign w:val="center"/>
            <w:hideMark/>
          </w:tcPr>
          <w:p w14:paraId="79B3408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24 (46.2%)</w:t>
            </w:r>
          </w:p>
        </w:tc>
      </w:tr>
      <w:tr w:rsidR="00122F82" w:rsidRPr="00093421" w14:paraId="6C92A812" w14:textId="77777777" w:rsidTr="006B7EAE">
        <w:trPr>
          <w:trHeight w:val="252"/>
          <w:jc w:val="center"/>
        </w:trPr>
        <w:tc>
          <w:tcPr>
            <w:tcW w:w="4568" w:type="dxa"/>
            <w:hideMark/>
          </w:tcPr>
          <w:p w14:paraId="26D478E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Protrusion</w:t>
            </w:r>
          </w:p>
        </w:tc>
        <w:tc>
          <w:tcPr>
            <w:tcW w:w="2476" w:type="dxa"/>
            <w:noWrap/>
            <w:vAlign w:val="center"/>
            <w:hideMark/>
          </w:tcPr>
          <w:p w14:paraId="402F2B0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2 (3.8%)</w:t>
            </w:r>
          </w:p>
        </w:tc>
      </w:tr>
      <w:tr w:rsidR="00122F82" w:rsidRPr="00093421" w14:paraId="6C0C5443" w14:textId="77777777" w:rsidTr="006B7EAE">
        <w:trPr>
          <w:trHeight w:val="297"/>
          <w:jc w:val="center"/>
        </w:trPr>
        <w:tc>
          <w:tcPr>
            <w:tcW w:w="4568" w:type="dxa"/>
            <w:hideMark/>
          </w:tcPr>
          <w:p w14:paraId="5146B66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Pocketing of food</w:t>
            </w:r>
          </w:p>
        </w:tc>
        <w:tc>
          <w:tcPr>
            <w:tcW w:w="2476" w:type="dxa"/>
            <w:vAlign w:val="center"/>
            <w:hideMark/>
          </w:tcPr>
          <w:p w14:paraId="20D0244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5796ED91" w14:textId="77777777" w:rsidTr="006B7EAE">
        <w:trPr>
          <w:trHeight w:val="252"/>
          <w:jc w:val="center"/>
        </w:trPr>
        <w:tc>
          <w:tcPr>
            <w:tcW w:w="4568" w:type="dxa"/>
            <w:hideMark/>
          </w:tcPr>
          <w:p w14:paraId="30098F7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w:t>
            </w:r>
          </w:p>
        </w:tc>
        <w:tc>
          <w:tcPr>
            <w:tcW w:w="2476" w:type="dxa"/>
            <w:noWrap/>
            <w:vAlign w:val="center"/>
            <w:hideMark/>
          </w:tcPr>
          <w:p w14:paraId="79D0BAB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47 (90.4%)</w:t>
            </w:r>
          </w:p>
        </w:tc>
      </w:tr>
      <w:tr w:rsidR="00122F82" w:rsidRPr="00093421" w14:paraId="5055CDB7" w14:textId="77777777" w:rsidTr="006B7EAE">
        <w:trPr>
          <w:trHeight w:val="252"/>
          <w:jc w:val="center"/>
        </w:trPr>
        <w:tc>
          <w:tcPr>
            <w:tcW w:w="4568" w:type="dxa"/>
            <w:hideMark/>
          </w:tcPr>
          <w:p w14:paraId="5424C8C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Yes</w:t>
            </w:r>
          </w:p>
        </w:tc>
        <w:tc>
          <w:tcPr>
            <w:tcW w:w="2476" w:type="dxa"/>
            <w:noWrap/>
            <w:vAlign w:val="center"/>
            <w:hideMark/>
          </w:tcPr>
          <w:p w14:paraId="2237C38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5 (9.6%)</w:t>
            </w:r>
          </w:p>
        </w:tc>
      </w:tr>
      <w:tr w:rsidR="00122F82" w:rsidRPr="00093421" w14:paraId="17DCAA28" w14:textId="77777777" w:rsidTr="006B7EAE">
        <w:trPr>
          <w:trHeight w:val="297"/>
          <w:jc w:val="center"/>
        </w:trPr>
        <w:tc>
          <w:tcPr>
            <w:tcW w:w="4568" w:type="dxa"/>
            <w:hideMark/>
          </w:tcPr>
          <w:p w14:paraId="06C1C8F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Reduced or excessive oral secretions</w:t>
            </w:r>
          </w:p>
        </w:tc>
        <w:tc>
          <w:tcPr>
            <w:tcW w:w="2476" w:type="dxa"/>
            <w:vAlign w:val="center"/>
            <w:hideMark/>
          </w:tcPr>
          <w:p w14:paraId="53484DC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3E7E02DA" w14:textId="77777777" w:rsidTr="006B7EAE">
        <w:trPr>
          <w:trHeight w:val="252"/>
          <w:jc w:val="center"/>
        </w:trPr>
        <w:tc>
          <w:tcPr>
            <w:tcW w:w="4568" w:type="dxa"/>
            <w:hideMark/>
          </w:tcPr>
          <w:p w14:paraId="0778725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w:t>
            </w:r>
          </w:p>
        </w:tc>
        <w:tc>
          <w:tcPr>
            <w:tcW w:w="2476" w:type="dxa"/>
            <w:noWrap/>
            <w:vAlign w:val="center"/>
            <w:hideMark/>
          </w:tcPr>
          <w:p w14:paraId="32C8053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44 (84.6%)</w:t>
            </w:r>
          </w:p>
        </w:tc>
      </w:tr>
      <w:tr w:rsidR="00122F82" w:rsidRPr="00093421" w14:paraId="5FA312EA" w14:textId="77777777" w:rsidTr="006B7EAE">
        <w:trPr>
          <w:trHeight w:val="252"/>
          <w:jc w:val="center"/>
        </w:trPr>
        <w:tc>
          <w:tcPr>
            <w:tcW w:w="4568" w:type="dxa"/>
            <w:hideMark/>
          </w:tcPr>
          <w:p w14:paraId="03402B2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Yes</w:t>
            </w:r>
          </w:p>
        </w:tc>
        <w:tc>
          <w:tcPr>
            <w:tcW w:w="2476" w:type="dxa"/>
            <w:noWrap/>
            <w:vAlign w:val="center"/>
            <w:hideMark/>
          </w:tcPr>
          <w:p w14:paraId="4FC5503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8 (15.4%)</w:t>
            </w:r>
          </w:p>
        </w:tc>
      </w:tr>
      <w:tr w:rsidR="00122F82" w:rsidRPr="00093421" w14:paraId="7BD4A68F" w14:textId="77777777" w:rsidTr="006B7EAE">
        <w:trPr>
          <w:trHeight w:val="297"/>
          <w:jc w:val="center"/>
        </w:trPr>
        <w:tc>
          <w:tcPr>
            <w:tcW w:w="4568" w:type="dxa"/>
            <w:hideMark/>
          </w:tcPr>
          <w:p w14:paraId="0E19900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Nasal Regurge of food or fluids</w:t>
            </w:r>
          </w:p>
        </w:tc>
        <w:tc>
          <w:tcPr>
            <w:tcW w:w="2476" w:type="dxa"/>
            <w:vAlign w:val="center"/>
            <w:hideMark/>
          </w:tcPr>
          <w:p w14:paraId="05B7EB9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4A3E3CCF" w14:textId="77777777" w:rsidTr="006B7EAE">
        <w:trPr>
          <w:trHeight w:val="252"/>
          <w:jc w:val="center"/>
        </w:trPr>
        <w:tc>
          <w:tcPr>
            <w:tcW w:w="4568" w:type="dxa"/>
            <w:hideMark/>
          </w:tcPr>
          <w:p w14:paraId="2806C57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w:t>
            </w:r>
          </w:p>
        </w:tc>
        <w:tc>
          <w:tcPr>
            <w:tcW w:w="2476" w:type="dxa"/>
            <w:noWrap/>
            <w:vAlign w:val="center"/>
            <w:hideMark/>
          </w:tcPr>
          <w:p w14:paraId="26D165E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34 (65.4%)</w:t>
            </w:r>
          </w:p>
        </w:tc>
      </w:tr>
      <w:tr w:rsidR="00122F82" w:rsidRPr="00093421" w14:paraId="3F7008E1" w14:textId="77777777" w:rsidTr="006B7EAE">
        <w:trPr>
          <w:trHeight w:val="252"/>
          <w:jc w:val="center"/>
        </w:trPr>
        <w:tc>
          <w:tcPr>
            <w:tcW w:w="4568" w:type="dxa"/>
            <w:hideMark/>
          </w:tcPr>
          <w:p w14:paraId="50AFA36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Yes</w:t>
            </w:r>
          </w:p>
        </w:tc>
        <w:tc>
          <w:tcPr>
            <w:tcW w:w="2476" w:type="dxa"/>
            <w:noWrap/>
            <w:vAlign w:val="center"/>
            <w:hideMark/>
          </w:tcPr>
          <w:p w14:paraId="7D1C3D7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18 (34.6%)</w:t>
            </w:r>
          </w:p>
        </w:tc>
      </w:tr>
      <w:tr w:rsidR="00122F82" w:rsidRPr="00093421" w14:paraId="71EC66B2" w14:textId="77777777" w:rsidTr="006B7EAE">
        <w:trPr>
          <w:trHeight w:val="297"/>
          <w:jc w:val="center"/>
        </w:trPr>
        <w:tc>
          <w:tcPr>
            <w:tcW w:w="4568" w:type="dxa"/>
            <w:hideMark/>
          </w:tcPr>
          <w:p w14:paraId="48116E30" w14:textId="55F2BE98"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r w:rsidRPr="00093421">
              <w:rPr>
                <w:rFonts w:asciiTheme="majorBidi" w:hAnsiTheme="majorBidi" w:cstheme="majorBidi"/>
                <w:b/>
                <w:color w:val="auto"/>
                <w:sz w:val="20"/>
                <w:szCs w:val="20"/>
              </w:rPr>
              <w:t>Coughing and/or choking related to swallowing</w:t>
            </w:r>
            <w:r w:rsidR="00093421" w:rsidRPr="00093421">
              <w:rPr>
                <w:rFonts w:asciiTheme="majorBidi" w:hAnsiTheme="majorBidi" w:cstheme="majorBidi"/>
                <w:b/>
                <w:color w:val="auto"/>
                <w:sz w:val="20"/>
                <w:szCs w:val="20"/>
              </w:rPr>
              <w:t>.</w:t>
            </w:r>
            <w:r w:rsidRPr="00093421">
              <w:rPr>
                <w:rFonts w:asciiTheme="majorBidi" w:hAnsiTheme="majorBidi" w:cstheme="majorBidi"/>
                <w:b/>
                <w:color w:val="auto"/>
                <w:sz w:val="20"/>
                <w:szCs w:val="20"/>
              </w:rPr>
              <w:t> </w:t>
            </w:r>
          </w:p>
        </w:tc>
        <w:tc>
          <w:tcPr>
            <w:tcW w:w="2476" w:type="dxa"/>
            <w:vAlign w:val="center"/>
            <w:hideMark/>
          </w:tcPr>
          <w:p w14:paraId="5FBD081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 w:val="20"/>
                <w:szCs w:val="20"/>
              </w:rPr>
            </w:pPr>
          </w:p>
        </w:tc>
      </w:tr>
      <w:tr w:rsidR="00122F82" w:rsidRPr="00093421" w14:paraId="24B2793E" w14:textId="77777777" w:rsidTr="006B7EAE">
        <w:trPr>
          <w:trHeight w:val="252"/>
          <w:jc w:val="center"/>
        </w:trPr>
        <w:tc>
          <w:tcPr>
            <w:tcW w:w="4568" w:type="dxa"/>
            <w:hideMark/>
          </w:tcPr>
          <w:p w14:paraId="152C9CA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No</w:t>
            </w:r>
          </w:p>
        </w:tc>
        <w:tc>
          <w:tcPr>
            <w:tcW w:w="2476" w:type="dxa"/>
            <w:noWrap/>
            <w:vAlign w:val="center"/>
            <w:hideMark/>
          </w:tcPr>
          <w:p w14:paraId="6B833C7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5 (9.6%)</w:t>
            </w:r>
          </w:p>
        </w:tc>
      </w:tr>
      <w:tr w:rsidR="00122F82" w:rsidRPr="00093421" w14:paraId="15757D2B" w14:textId="77777777" w:rsidTr="006B7EAE">
        <w:trPr>
          <w:trHeight w:val="252"/>
          <w:jc w:val="center"/>
        </w:trPr>
        <w:tc>
          <w:tcPr>
            <w:tcW w:w="4568" w:type="dxa"/>
            <w:hideMark/>
          </w:tcPr>
          <w:p w14:paraId="6DE2105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Yes</w:t>
            </w:r>
          </w:p>
        </w:tc>
        <w:tc>
          <w:tcPr>
            <w:tcW w:w="2476" w:type="dxa"/>
            <w:noWrap/>
            <w:vAlign w:val="center"/>
            <w:hideMark/>
          </w:tcPr>
          <w:p w14:paraId="149AE5F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auto"/>
                <w:sz w:val="20"/>
                <w:szCs w:val="20"/>
              </w:rPr>
            </w:pPr>
            <w:r w:rsidRPr="00093421">
              <w:rPr>
                <w:rFonts w:asciiTheme="majorBidi" w:hAnsiTheme="majorBidi" w:cstheme="majorBidi"/>
                <w:color w:val="auto"/>
                <w:sz w:val="20"/>
                <w:szCs w:val="20"/>
              </w:rPr>
              <w:t>47 (90.4%)</w:t>
            </w:r>
          </w:p>
        </w:tc>
      </w:tr>
    </w:tbl>
    <w:p w14:paraId="574F89D3" w14:textId="77777777" w:rsidR="00122F82" w:rsidRPr="00093421" w:rsidRDefault="00122F82" w:rsidP="00093421">
      <w:pPr>
        <w:bidi w:val="0"/>
        <w:spacing w:after="0" w:line="240" w:lineRule="auto"/>
        <w:ind w:firstLine="720"/>
        <w:jc w:val="both"/>
        <w:rPr>
          <w:rFonts w:asciiTheme="majorBidi" w:eastAsia="Calibri" w:hAnsiTheme="majorBidi" w:cstheme="majorBidi"/>
          <w:szCs w:val="24"/>
        </w:rPr>
      </w:pPr>
    </w:p>
    <w:p w14:paraId="21674E21" w14:textId="77777777" w:rsidR="00122F82" w:rsidRPr="00093421" w:rsidRDefault="00122F82" w:rsidP="00093421">
      <w:pPr>
        <w:pStyle w:val="ListParagraph"/>
        <w:numPr>
          <w:ilvl w:val="0"/>
          <w:numId w:val="2"/>
        </w:numPr>
        <w:bidi w:val="0"/>
        <w:spacing w:after="0" w:line="240" w:lineRule="auto"/>
        <w:ind w:left="0" w:firstLine="720"/>
        <w:jc w:val="both"/>
        <w:rPr>
          <w:rFonts w:asciiTheme="majorBidi" w:hAnsiTheme="majorBidi" w:cstheme="majorBidi"/>
          <w:b/>
          <w:bCs/>
          <w:szCs w:val="24"/>
          <w:u w:val="single"/>
        </w:rPr>
      </w:pPr>
      <w:r w:rsidRPr="00093421">
        <w:rPr>
          <w:rFonts w:asciiTheme="majorBidi" w:hAnsiTheme="majorBidi" w:cstheme="majorBidi"/>
          <w:b/>
          <w:bCs/>
          <w:szCs w:val="24"/>
          <w:u w:val="single"/>
        </w:rPr>
        <w:t>Descriptive results of the tools of assessment used in this study:</w:t>
      </w:r>
    </w:p>
    <w:p w14:paraId="132CFFB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lang w:val="en-GB"/>
        </w:rPr>
      </w:pPr>
      <w:r w:rsidRPr="00093421">
        <w:rPr>
          <w:rFonts w:asciiTheme="majorBidi" w:eastAsia="Calibri" w:hAnsiTheme="majorBidi" w:cstheme="majorBidi"/>
          <w:color w:val="auto"/>
          <w:szCs w:val="24"/>
        </w:rPr>
        <w:t xml:space="preserve">Table (6) and Figure (1) show </w:t>
      </w:r>
      <w:r w:rsidRPr="00093421">
        <w:rPr>
          <w:rFonts w:asciiTheme="majorBidi" w:hAnsiTheme="majorBidi" w:cstheme="majorBidi"/>
          <w:color w:val="auto"/>
          <w:szCs w:val="24"/>
          <w:lang w:val="en-GB"/>
        </w:rPr>
        <w:t xml:space="preserve">the </w:t>
      </w:r>
      <w:r w:rsidRPr="00093421">
        <w:rPr>
          <w:rFonts w:asciiTheme="majorBidi" w:hAnsiTheme="majorBidi" w:cstheme="majorBidi"/>
          <w:szCs w:val="24"/>
          <w:lang w:val="en-GB"/>
        </w:rPr>
        <w:t>score of the Pedi-EAT10 of dysphagia patients in the study which ranged from 1 to 34 and the mean was 17.94±9.67.</w:t>
      </w:r>
    </w:p>
    <w:p w14:paraId="1F0131BA" w14:textId="77777777" w:rsidR="00C51471" w:rsidRPr="00093421" w:rsidRDefault="00C51471" w:rsidP="00093421">
      <w:pPr>
        <w:pStyle w:val="Style1"/>
        <w:keepNext w:val="0"/>
        <w:keepLines w:val="0"/>
        <w:widowControl/>
        <w:bidi w:val="0"/>
        <w:spacing w:after="0"/>
        <w:ind w:firstLine="720"/>
        <w:outlineLvl w:val="9"/>
        <w:rPr>
          <w:rFonts w:asciiTheme="majorBidi" w:hAnsiTheme="majorBidi" w:cstheme="majorBidi"/>
          <w:b/>
          <w:bCs w:val="0"/>
          <w:szCs w:val="24"/>
          <w:lang w:val="en-GB"/>
        </w:rPr>
      </w:pPr>
    </w:p>
    <w:p w14:paraId="405BAE88" w14:textId="29B850D1"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bCs w:val="0"/>
          <w:szCs w:val="24"/>
          <w:lang w:val="en-GB" w:bidi="ar-EG"/>
        </w:rPr>
      </w:pPr>
      <w:r w:rsidRPr="00093421">
        <w:rPr>
          <w:rFonts w:asciiTheme="majorBidi" w:hAnsiTheme="majorBidi" w:cstheme="majorBidi"/>
          <w:b/>
          <w:bCs w:val="0"/>
          <w:szCs w:val="24"/>
          <w:lang w:val="en-GB"/>
        </w:rPr>
        <w:t xml:space="preserve">Table </w:t>
      </w:r>
      <w:r w:rsidRPr="00093421">
        <w:rPr>
          <w:rFonts w:asciiTheme="majorBidi" w:hAnsiTheme="majorBidi" w:cstheme="majorBidi"/>
          <w:b/>
          <w:bCs w:val="0"/>
          <w:szCs w:val="24"/>
          <w:lang w:val="en-GB" w:bidi="ar-EG"/>
        </w:rPr>
        <w:t>(6): The Pedi-EAT10 of dysphagia patients</w:t>
      </w:r>
    </w:p>
    <w:tbl>
      <w:tblPr>
        <w:tblStyle w:val="TableGrid"/>
        <w:tblW w:w="9288"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Look w:val="04A0" w:firstRow="1" w:lastRow="0" w:firstColumn="1" w:lastColumn="0" w:noHBand="0" w:noVBand="1"/>
      </w:tblPr>
      <w:tblGrid>
        <w:gridCol w:w="1858"/>
        <w:gridCol w:w="2218"/>
        <w:gridCol w:w="567"/>
        <w:gridCol w:w="928"/>
        <w:gridCol w:w="930"/>
        <w:gridCol w:w="930"/>
        <w:gridCol w:w="928"/>
        <w:gridCol w:w="929"/>
      </w:tblGrid>
      <w:tr w:rsidR="00122F82" w:rsidRPr="00093421" w14:paraId="6D95F87B" w14:textId="77777777" w:rsidTr="00CE541C">
        <w:trPr>
          <w:trHeight w:val="340"/>
          <w:jc w:val="center"/>
        </w:trPr>
        <w:tc>
          <w:tcPr>
            <w:tcW w:w="9288" w:type="dxa"/>
            <w:gridSpan w:val="8"/>
            <w:shd w:val="clear" w:color="auto" w:fill="DBE5F1" w:themeFill="accent1" w:themeFillTint="33"/>
            <w:noWrap/>
          </w:tcPr>
          <w:p w14:paraId="18436C14" w14:textId="0E29000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color w:val="auto"/>
                <w:szCs w:val="24"/>
              </w:rPr>
            </w:pPr>
            <w:r w:rsidRPr="00093421">
              <w:rPr>
                <w:rFonts w:asciiTheme="majorBidi" w:hAnsiTheme="majorBidi" w:cstheme="majorBidi"/>
                <w:b/>
                <w:color w:val="auto"/>
                <w:szCs w:val="24"/>
              </w:rPr>
              <w:t xml:space="preserve">The Score of Pedi-EAT10, (n=52), No. </w:t>
            </w:r>
            <w:r w:rsidR="00093421" w:rsidRPr="00093421">
              <w:rPr>
                <w:rFonts w:asciiTheme="majorBidi" w:hAnsiTheme="majorBidi" w:cstheme="majorBidi"/>
                <w:b/>
                <w:color w:val="auto"/>
                <w:szCs w:val="24"/>
              </w:rPr>
              <w:t>o</w:t>
            </w:r>
            <w:r w:rsidRPr="00093421">
              <w:rPr>
                <w:rFonts w:asciiTheme="majorBidi" w:hAnsiTheme="majorBidi" w:cstheme="majorBidi"/>
                <w:b/>
                <w:color w:val="auto"/>
                <w:szCs w:val="24"/>
              </w:rPr>
              <w:t>f the patients %</w:t>
            </w:r>
          </w:p>
        </w:tc>
      </w:tr>
      <w:tr w:rsidR="00122F82" w:rsidRPr="00093421" w14:paraId="75259EE2" w14:textId="77777777" w:rsidTr="00CE541C">
        <w:trPr>
          <w:trHeight w:val="340"/>
          <w:jc w:val="center"/>
        </w:trPr>
        <w:tc>
          <w:tcPr>
            <w:tcW w:w="4643" w:type="dxa"/>
            <w:gridSpan w:val="3"/>
            <w:shd w:val="clear" w:color="auto" w:fill="DBE5F1" w:themeFill="accent1" w:themeFillTint="33"/>
            <w:noWrap/>
            <w:hideMark/>
          </w:tcPr>
          <w:p w14:paraId="2D6A6FE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lang w:val="en-GB"/>
              </w:rPr>
            </w:pPr>
          </w:p>
        </w:tc>
        <w:tc>
          <w:tcPr>
            <w:tcW w:w="928" w:type="dxa"/>
            <w:shd w:val="clear" w:color="auto" w:fill="DBE5F1" w:themeFill="accent1" w:themeFillTint="33"/>
            <w:vAlign w:val="center"/>
            <w:hideMark/>
          </w:tcPr>
          <w:p w14:paraId="67530BD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r w:rsidRPr="00093421">
              <w:rPr>
                <w:rFonts w:asciiTheme="majorBidi" w:hAnsiTheme="majorBidi" w:cstheme="majorBidi"/>
                <w:b/>
                <w:szCs w:val="24"/>
              </w:rPr>
              <w:t>0</w:t>
            </w:r>
          </w:p>
        </w:tc>
        <w:tc>
          <w:tcPr>
            <w:tcW w:w="930" w:type="dxa"/>
            <w:shd w:val="clear" w:color="auto" w:fill="DBE5F1" w:themeFill="accent1" w:themeFillTint="33"/>
            <w:vAlign w:val="center"/>
            <w:hideMark/>
          </w:tcPr>
          <w:p w14:paraId="77FA0FA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r w:rsidRPr="00093421">
              <w:rPr>
                <w:rFonts w:asciiTheme="majorBidi" w:hAnsiTheme="majorBidi" w:cstheme="majorBidi"/>
                <w:b/>
                <w:szCs w:val="24"/>
              </w:rPr>
              <w:t>1</w:t>
            </w:r>
          </w:p>
        </w:tc>
        <w:tc>
          <w:tcPr>
            <w:tcW w:w="930" w:type="dxa"/>
            <w:shd w:val="clear" w:color="auto" w:fill="DBE5F1" w:themeFill="accent1" w:themeFillTint="33"/>
            <w:vAlign w:val="center"/>
            <w:hideMark/>
          </w:tcPr>
          <w:p w14:paraId="4F3807C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r w:rsidRPr="00093421">
              <w:rPr>
                <w:rFonts w:asciiTheme="majorBidi" w:hAnsiTheme="majorBidi" w:cstheme="majorBidi"/>
                <w:b/>
                <w:szCs w:val="24"/>
              </w:rPr>
              <w:t>2</w:t>
            </w:r>
          </w:p>
        </w:tc>
        <w:tc>
          <w:tcPr>
            <w:tcW w:w="928" w:type="dxa"/>
            <w:shd w:val="clear" w:color="auto" w:fill="DBE5F1" w:themeFill="accent1" w:themeFillTint="33"/>
            <w:vAlign w:val="center"/>
            <w:hideMark/>
          </w:tcPr>
          <w:p w14:paraId="338F7CD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r w:rsidRPr="00093421">
              <w:rPr>
                <w:rFonts w:asciiTheme="majorBidi" w:hAnsiTheme="majorBidi" w:cstheme="majorBidi"/>
                <w:b/>
                <w:szCs w:val="24"/>
              </w:rPr>
              <w:t>3</w:t>
            </w:r>
          </w:p>
        </w:tc>
        <w:tc>
          <w:tcPr>
            <w:tcW w:w="929" w:type="dxa"/>
            <w:shd w:val="clear" w:color="auto" w:fill="DBE5F1" w:themeFill="accent1" w:themeFillTint="33"/>
            <w:vAlign w:val="center"/>
            <w:hideMark/>
          </w:tcPr>
          <w:p w14:paraId="22B42CC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
                <w:szCs w:val="24"/>
              </w:rPr>
            </w:pPr>
            <w:r w:rsidRPr="00093421">
              <w:rPr>
                <w:rFonts w:asciiTheme="majorBidi" w:hAnsiTheme="majorBidi" w:cstheme="majorBidi"/>
                <w:b/>
                <w:szCs w:val="24"/>
              </w:rPr>
              <w:t>4</w:t>
            </w:r>
          </w:p>
        </w:tc>
      </w:tr>
      <w:tr w:rsidR="00122F82" w:rsidRPr="00093421" w14:paraId="5C9BE5AC" w14:textId="77777777" w:rsidTr="00CE541C">
        <w:trPr>
          <w:trHeight w:val="340"/>
          <w:jc w:val="center"/>
        </w:trPr>
        <w:tc>
          <w:tcPr>
            <w:tcW w:w="4076" w:type="dxa"/>
            <w:gridSpan w:val="2"/>
            <w:vAlign w:val="center"/>
            <w:hideMark/>
          </w:tcPr>
          <w:p w14:paraId="3F4D3BD6" w14:textId="48E42A40"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tl/>
                <w:lang w:bidi="ar-EG"/>
              </w:rPr>
            </w:pPr>
            <w:r w:rsidRPr="00093421">
              <w:rPr>
                <w:rFonts w:asciiTheme="majorBidi" w:hAnsiTheme="majorBidi" w:cstheme="majorBidi"/>
                <w:bCs w:val="0"/>
                <w:szCs w:val="24"/>
              </w:rPr>
              <w:t xml:space="preserve">1. </w:t>
            </w:r>
            <w:r w:rsidR="00496F3F" w:rsidRPr="00093421">
              <w:rPr>
                <w:rFonts w:asciiTheme="majorBidi" w:hAnsiTheme="majorBidi" w:cstheme="majorBidi"/>
                <w:szCs w:val="24"/>
              </w:rPr>
              <w:t>My child is not gaining weight due to his swallowing problem</w:t>
            </w:r>
          </w:p>
        </w:tc>
        <w:tc>
          <w:tcPr>
            <w:tcW w:w="567" w:type="dxa"/>
            <w:hideMark/>
          </w:tcPr>
          <w:p w14:paraId="10FD64C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640FC63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color w:val="FF0000"/>
                <w:szCs w:val="24"/>
                <w:highlight w:val="yellow"/>
              </w:rPr>
            </w:pPr>
            <w:r w:rsidRPr="00093421">
              <w:rPr>
                <w:rFonts w:asciiTheme="majorBidi" w:hAnsiTheme="majorBidi" w:cstheme="majorBidi"/>
                <w:color w:val="auto"/>
                <w:szCs w:val="24"/>
              </w:rPr>
              <w:t xml:space="preserve">13 </w:t>
            </w:r>
            <w:r w:rsidRPr="00093421">
              <w:rPr>
                <w:rFonts w:asciiTheme="majorBidi" w:hAnsiTheme="majorBidi" w:cstheme="majorBidi"/>
                <w:color w:val="auto"/>
                <w:szCs w:val="24"/>
              </w:rPr>
              <w:lastRenderedPageBreak/>
              <w:t>(25.0%)</w:t>
            </w:r>
          </w:p>
        </w:tc>
        <w:tc>
          <w:tcPr>
            <w:tcW w:w="930" w:type="dxa"/>
            <w:noWrap/>
            <w:vAlign w:val="center"/>
            <w:hideMark/>
          </w:tcPr>
          <w:p w14:paraId="4C33EDF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lastRenderedPageBreak/>
              <w:t>3 (5.8%)</w:t>
            </w:r>
          </w:p>
        </w:tc>
        <w:tc>
          <w:tcPr>
            <w:tcW w:w="930" w:type="dxa"/>
            <w:noWrap/>
            <w:vAlign w:val="center"/>
            <w:hideMark/>
          </w:tcPr>
          <w:p w14:paraId="7F3E041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8 (15.4%)</w:t>
            </w:r>
          </w:p>
        </w:tc>
        <w:tc>
          <w:tcPr>
            <w:tcW w:w="928" w:type="dxa"/>
            <w:noWrap/>
            <w:vAlign w:val="center"/>
            <w:hideMark/>
          </w:tcPr>
          <w:p w14:paraId="092F9F8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 xml:space="preserve">11 </w:t>
            </w:r>
            <w:r w:rsidRPr="00093421">
              <w:rPr>
                <w:rFonts w:asciiTheme="majorBidi" w:hAnsiTheme="majorBidi" w:cstheme="majorBidi"/>
                <w:szCs w:val="24"/>
              </w:rPr>
              <w:lastRenderedPageBreak/>
              <w:t xml:space="preserve">(21.2%) </w:t>
            </w:r>
          </w:p>
        </w:tc>
        <w:tc>
          <w:tcPr>
            <w:tcW w:w="929" w:type="dxa"/>
            <w:noWrap/>
            <w:vAlign w:val="center"/>
            <w:hideMark/>
          </w:tcPr>
          <w:p w14:paraId="0307C84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lastRenderedPageBreak/>
              <w:t xml:space="preserve">17 </w:t>
            </w:r>
            <w:r w:rsidRPr="00093421">
              <w:rPr>
                <w:rFonts w:asciiTheme="majorBidi" w:hAnsiTheme="majorBidi" w:cstheme="majorBidi"/>
                <w:szCs w:val="24"/>
              </w:rPr>
              <w:lastRenderedPageBreak/>
              <w:t>(32.7%)</w:t>
            </w:r>
          </w:p>
        </w:tc>
      </w:tr>
      <w:tr w:rsidR="00122F82" w:rsidRPr="00093421" w14:paraId="6938293F" w14:textId="77777777" w:rsidTr="00CE541C">
        <w:trPr>
          <w:trHeight w:val="340"/>
          <w:jc w:val="center"/>
        </w:trPr>
        <w:tc>
          <w:tcPr>
            <w:tcW w:w="4076" w:type="dxa"/>
            <w:gridSpan w:val="2"/>
            <w:vAlign w:val="center"/>
            <w:hideMark/>
          </w:tcPr>
          <w:p w14:paraId="63C6DE10" w14:textId="05A8941D"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tl/>
                <w:lang w:bidi="ar-EG"/>
              </w:rPr>
            </w:pPr>
            <w:r w:rsidRPr="00093421">
              <w:rPr>
                <w:rFonts w:asciiTheme="majorBidi" w:hAnsiTheme="majorBidi" w:cstheme="majorBidi"/>
                <w:bCs w:val="0"/>
                <w:szCs w:val="24"/>
              </w:rPr>
              <w:lastRenderedPageBreak/>
              <w:t>2.</w:t>
            </w:r>
            <w:r w:rsidR="00496F3F" w:rsidRPr="00093421">
              <w:rPr>
                <w:rFonts w:asciiTheme="majorBidi" w:hAnsiTheme="majorBidi" w:cstheme="majorBidi"/>
                <w:szCs w:val="24"/>
              </w:rPr>
              <w:t xml:space="preserve"> My child's swallowing problem interferes with our ability to go out for meals.</w:t>
            </w:r>
            <w:r w:rsidRPr="00093421">
              <w:rPr>
                <w:rFonts w:asciiTheme="majorBidi" w:hAnsiTheme="majorBidi" w:cstheme="majorBidi"/>
                <w:bCs w:val="0"/>
                <w:szCs w:val="24"/>
              </w:rPr>
              <w:t xml:space="preserve"> </w:t>
            </w:r>
          </w:p>
        </w:tc>
        <w:tc>
          <w:tcPr>
            <w:tcW w:w="567" w:type="dxa"/>
            <w:hideMark/>
          </w:tcPr>
          <w:p w14:paraId="5F41EFD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7F9AF7B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12</w:t>
            </w:r>
          </w:p>
          <w:p w14:paraId="771F691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(23.1%)</w:t>
            </w:r>
          </w:p>
        </w:tc>
        <w:tc>
          <w:tcPr>
            <w:tcW w:w="930" w:type="dxa"/>
            <w:noWrap/>
            <w:vAlign w:val="center"/>
            <w:hideMark/>
          </w:tcPr>
          <w:p w14:paraId="0B10CB8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9</w:t>
            </w:r>
          </w:p>
          <w:p w14:paraId="1E5C472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(17.3%)</w:t>
            </w:r>
          </w:p>
        </w:tc>
        <w:tc>
          <w:tcPr>
            <w:tcW w:w="930" w:type="dxa"/>
            <w:noWrap/>
            <w:vAlign w:val="center"/>
            <w:hideMark/>
          </w:tcPr>
          <w:p w14:paraId="552309A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11</w:t>
            </w:r>
          </w:p>
          <w:p w14:paraId="3C35F4A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(21.2%)</w:t>
            </w:r>
          </w:p>
        </w:tc>
        <w:tc>
          <w:tcPr>
            <w:tcW w:w="928" w:type="dxa"/>
            <w:noWrap/>
            <w:vAlign w:val="center"/>
            <w:hideMark/>
          </w:tcPr>
          <w:p w14:paraId="7CF7923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11</w:t>
            </w:r>
          </w:p>
          <w:p w14:paraId="40B1493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(21.2%)</w:t>
            </w:r>
          </w:p>
        </w:tc>
        <w:tc>
          <w:tcPr>
            <w:tcW w:w="929" w:type="dxa"/>
            <w:noWrap/>
            <w:vAlign w:val="center"/>
            <w:hideMark/>
          </w:tcPr>
          <w:p w14:paraId="6C53430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9</w:t>
            </w:r>
          </w:p>
          <w:p w14:paraId="513E971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(17.3%)</w:t>
            </w:r>
          </w:p>
        </w:tc>
      </w:tr>
      <w:tr w:rsidR="00122F82" w:rsidRPr="00093421" w14:paraId="7393D4C5" w14:textId="77777777" w:rsidTr="00CE541C">
        <w:trPr>
          <w:trHeight w:val="340"/>
          <w:jc w:val="center"/>
        </w:trPr>
        <w:tc>
          <w:tcPr>
            <w:tcW w:w="4076" w:type="dxa"/>
            <w:gridSpan w:val="2"/>
            <w:vAlign w:val="center"/>
            <w:hideMark/>
          </w:tcPr>
          <w:p w14:paraId="76648C40" w14:textId="34A7A53F" w:rsidR="00496F3F"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lang w:bidi="ar-EG"/>
              </w:rPr>
            </w:pPr>
            <w:r w:rsidRPr="00093421">
              <w:rPr>
                <w:rFonts w:asciiTheme="majorBidi" w:hAnsiTheme="majorBidi" w:cstheme="majorBidi"/>
                <w:bCs w:val="0"/>
                <w:szCs w:val="24"/>
              </w:rPr>
              <w:t>3.</w:t>
            </w:r>
            <w:r w:rsidR="00496F3F" w:rsidRPr="00093421">
              <w:rPr>
                <w:rFonts w:asciiTheme="majorBidi" w:hAnsiTheme="majorBidi" w:cstheme="majorBidi"/>
                <w:bCs w:val="0"/>
                <w:szCs w:val="24"/>
                <w:lang w:eastAsia="en-GB"/>
              </w:rPr>
              <w:t xml:space="preserve"> </w:t>
            </w:r>
            <w:r w:rsidR="00496F3F" w:rsidRPr="00093421">
              <w:rPr>
                <w:rFonts w:asciiTheme="majorBidi" w:hAnsiTheme="majorBidi" w:cstheme="majorBidi"/>
                <w:bCs w:val="0"/>
                <w:szCs w:val="24"/>
                <w:lang w:val="en-GB" w:eastAsia="en-GB"/>
              </w:rPr>
              <w:t>Swallowing (drinking) liquids requires extra effort from my child.</w:t>
            </w:r>
          </w:p>
          <w:p w14:paraId="2A933D70" w14:textId="29D8A7F9"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lang w:val="en-GB" w:bidi="ar-EG"/>
              </w:rPr>
            </w:pPr>
          </w:p>
        </w:tc>
        <w:tc>
          <w:tcPr>
            <w:tcW w:w="567" w:type="dxa"/>
            <w:hideMark/>
          </w:tcPr>
          <w:p w14:paraId="6DA8CC9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7FBD09E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9 (17.3%)</w:t>
            </w:r>
          </w:p>
        </w:tc>
        <w:tc>
          <w:tcPr>
            <w:tcW w:w="930" w:type="dxa"/>
            <w:noWrap/>
            <w:vAlign w:val="center"/>
            <w:hideMark/>
          </w:tcPr>
          <w:p w14:paraId="1231CF5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7 (13.5%)</w:t>
            </w:r>
          </w:p>
        </w:tc>
        <w:tc>
          <w:tcPr>
            <w:tcW w:w="930" w:type="dxa"/>
            <w:noWrap/>
            <w:vAlign w:val="center"/>
            <w:hideMark/>
          </w:tcPr>
          <w:p w14:paraId="1BEC102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3</w:t>
            </w:r>
          </w:p>
          <w:p w14:paraId="4A346FF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(5.8%)</w:t>
            </w:r>
          </w:p>
        </w:tc>
        <w:tc>
          <w:tcPr>
            <w:tcW w:w="928" w:type="dxa"/>
            <w:noWrap/>
            <w:vAlign w:val="center"/>
            <w:hideMark/>
          </w:tcPr>
          <w:p w14:paraId="58B7979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23 (44.2%)</w:t>
            </w:r>
          </w:p>
        </w:tc>
        <w:tc>
          <w:tcPr>
            <w:tcW w:w="929" w:type="dxa"/>
            <w:noWrap/>
            <w:vAlign w:val="center"/>
            <w:hideMark/>
          </w:tcPr>
          <w:p w14:paraId="163E6AC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 (19.2%)</w:t>
            </w:r>
          </w:p>
        </w:tc>
      </w:tr>
      <w:tr w:rsidR="00122F82" w:rsidRPr="00093421" w14:paraId="11B88049" w14:textId="77777777" w:rsidTr="00CE541C">
        <w:trPr>
          <w:trHeight w:val="340"/>
          <w:jc w:val="center"/>
        </w:trPr>
        <w:tc>
          <w:tcPr>
            <w:tcW w:w="4076" w:type="dxa"/>
            <w:gridSpan w:val="2"/>
            <w:vAlign w:val="center"/>
            <w:hideMark/>
          </w:tcPr>
          <w:p w14:paraId="09568068" w14:textId="3E98EDB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lang w:bidi="ar-EG"/>
              </w:rPr>
            </w:pPr>
            <w:r w:rsidRPr="00093421">
              <w:rPr>
                <w:rFonts w:asciiTheme="majorBidi" w:hAnsiTheme="majorBidi" w:cstheme="majorBidi"/>
                <w:bCs w:val="0"/>
                <w:szCs w:val="24"/>
              </w:rPr>
              <w:t>4</w:t>
            </w:r>
            <w:r w:rsidR="00496F3F" w:rsidRPr="00093421">
              <w:rPr>
                <w:rFonts w:asciiTheme="majorBidi" w:hAnsiTheme="majorBidi" w:cstheme="majorBidi"/>
                <w:bCs w:val="0"/>
                <w:szCs w:val="24"/>
                <w:lang w:bidi="ar-EG"/>
              </w:rPr>
              <w:t xml:space="preserve">. </w:t>
            </w:r>
            <w:r w:rsidR="00496F3F" w:rsidRPr="00093421">
              <w:rPr>
                <w:rFonts w:asciiTheme="majorBidi" w:hAnsiTheme="majorBidi" w:cstheme="majorBidi"/>
                <w:szCs w:val="24"/>
              </w:rPr>
              <w:t>Swallowing (eating) food requires extra effort from my child</w:t>
            </w:r>
          </w:p>
        </w:tc>
        <w:tc>
          <w:tcPr>
            <w:tcW w:w="567" w:type="dxa"/>
            <w:hideMark/>
          </w:tcPr>
          <w:p w14:paraId="5688CC8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591C34F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14</w:t>
            </w:r>
          </w:p>
          <w:p w14:paraId="2A287EE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(26.9%)</w:t>
            </w:r>
          </w:p>
        </w:tc>
        <w:tc>
          <w:tcPr>
            <w:tcW w:w="930" w:type="dxa"/>
            <w:noWrap/>
            <w:vAlign w:val="center"/>
            <w:hideMark/>
          </w:tcPr>
          <w:p w14:paraId="6E9882C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9 (17.3%)</w:t>
            </w:r>
          </w:p>
        </w:tc>
        <w:tc>
          <w:tcPr>
            <w:tcW w:w="930" w:type="dxa"/>
            <w:noWrap/>
            <w:vAlign w:val="center"/>
            <w:hideMark/>
          </w:tcPr>
          <w:p w14:paraId="6BDF2FD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11</w:t>
            </w:r>
          </w:p>
          <w:p w14:paraId="6C3A3F1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(21.2%)</w:t>
            </w:r>
          </w:p>
        </w:tc>
        <w:tc>
          <w:tcPr>
            <w:tcW w:w="928" w:type="dxa"/>
            <w:noWrap/>
            <w:vAlign w:val="center"/>
            <w:hideMark/>
          </w:tcPr>
          <w:p w14:paraId="1192367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w:t>
            </w:r>
          </w:p>
          <w:p w14:paraId="313F104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(19.2%)</w:t>
            </w:r>
          </w:p>
        </w:tc>
        <w:tc>
          <w:tcPr>
            <w:tcW w:w="929" w:type="dxa"/>
            <w:noWrap/>
            <w:vAlign w:val="center"/>
            <w:hideMark/>
          </w:tcPr>
          <w:p w14:paraId="5B60200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8 (15.4%)</w:t>
            </w:r>
          </w:p>
        </w:tc>
      </w:tr>
      <w:tr w:rsidR="00122F82" w:rsidRPr="00093421" w14:paraId="16374229" w14:textId="77777777" w:rsidTr="00CE541C">
        <w:trPr>
          <w:trHeight w:val="340"/>
          <w:jc w:val="center"/>
        </w:trPr>
        <w:tc>
          <w:tcPr>
            <w:tcW w:w="4076" w:type="dxa"/>
            <w:gridSpan w:val="2"/>
            <w:vAlign w:val="center"/>
            <w:hideMark/>
          </w:tcPr>
          <w:p w14:paraId="6E1E33A7" w14:textId="4AC8AAE5"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tl/>
                <w:lang w:bidi="ar-EG"/>
              </w:rPr>
            </w:pPr>
            <w:r w:rsidRPr="00093421">
              <w:rPr>
                <w:rFonts w:asciiTheme="majorBidi" w:hAnsiTheme="majorBidi" w:cstheme="majorBidi"/>
                <w:bCs w:val="0"/>
                <w:szCs w:val="24"/>
              </w:rPr>
              <w:t xml:space="preserve">5. </w:t>
            </w:r>
            <w:r w:rsidR="00496F3F" w:rsidRPr="00093421">
              <w:rPr>
                <w:rFonts w:asciiTheme="majorBidi" w:hAnsiTheme="majorBidi" w:cstheme="majorBidi"/>
                <w:szCs w:val="24"/>
              </w:rPr>
              <w:t>My child is gagging while swallowing</w:t>
            </w:r>
          </w:p>
        </w:tc>
        <w:tc>
          <w:tcPr>
            <w:tcW w:w="567" w:type="dxa"/>
            <w:hideMark/>
          </w:tcPr>
          <w:p w14:paraId="17B0844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69CF864F"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11 (21.2%)</w:t>
            </w:r>
          </w:p>
        </w:tc>
        <w:tc>
          <w:tcPr>
            <w:tcW w:w="930" w:type="dxa"/>
            <w:noWrap/>
            <w:vAlign w:val="center"/>
            <w:hideMark/>
          </w:tcPr>
          <w:p w14:paraId="596081D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7 (13.5%)</w:t>
            </w:r>
          </w:p>
        </w:tc>
        <w:tc>
          <w:tcPr>
            <w:tcW w:w="930" w:type="dxa"/>
            <w:noWrap/>
            <w:vAlign w:val="center"/>
            <w:hideMark/>
          </w:tcPr>
          <w:p w14:paraId="666188E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21 (40.4%)</w:t>
            </w:r>
          </w:p>
        </w:tc>
        <w:tc>
          <w:tcPr>
            <w:tcW w:w="928" w:type="dxa"/>
            <w:noWrap/>
            <w:vAlign w:val="center"/>
            <w:hideMark/>
          </w:tcPr>
          <w:p w14:paraId="46CD7BB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8 (15.4%)</w:t>
            </w:r>
          </w:p>
        </w:tc>
        <w:tc>
          <w:tcPr>
            <w:tcW w:w="929" w:type="dxa"/>
            <w:noWrap/>
            <w:vAlign w:val="center"/>
            <w:hideMark/>
          </w:tcPr>
          <w:p w14:paraId="541073C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5 (9.6%)</w:t>
            </w:r>
          </w:p>
        </w:tc>
      </w:tr>
      <w:tr w:rsidR="00122F82" w:rsidRPr="00093421" w14:paraId="3E4EA1D6" w14:textId="77777777" w:rsidTr="00CE541C">
        <w:trPr>
          <w:trHeight w:val="340"/>
          <w:jc w:val="center"/>
        </w:trPr>
        <w:tc>
          <w:tcPr>
            <w:tcW w:w="4076" w:type="dxa"/>
            <w:gridSpan w:val="2"/>
            <w:vAlign w:val="center"/>
            <w:hideMark/>
          </w:tcPr>
          <w:p w14:paraId="60F1EBB2" w14:textId="5CA49012"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Pr>
            </w:pPr>
            <w:r w:rsidRPr="00093421">
              <w:rPr>
                <w:rFonts w:asciiTheme="majorBidi" w:hAnsiTheme="majorBidi" w:cstheme="majorBidi"/>
                <w:bCs w:val="0"/>
                <w:szCs w:val="24"/>
              </w:rPr>
              <w:t xml:space="preserve">6. </w:t>
            </w:r>
            <w:r w:rsidR="00496F3F" w:rsidRPr="00093421">
              <w:rPr>
                <w:rFonts w:asciiTheme="majorBidi" w:hAnsiTheme="majorBidi" w:cstheme="majorBidi"/>
                <w:szCs w:val="24"/>
              </w:rPr>
              <w:t>My child acts as if he is in pain while swallowing</w:t>
            </w:r>
          </w:p>
        </w:tc>
        <w:tc>
          <w:tcPr>
            <w:tcW w:w="567" w:type="dxa"/>
            <w:hideMark/>
          </w:tcPr>
          <w:p w14:paraId="3BEBEC7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64DBAB8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28 (53.8%)</w:t>
            </w:r>
          </w:p>
        </w:tc>
        <w:tc>
          <w:tcPr>
            <w:tcW w:w="930" w:type="dxa"/>
            <w:noWrap/>
            <w:vAlign w:val="center"/>
            <w:hideMark/>
          </w:tcPr>
          <w:p w14:paraId="5A4F73F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6 (11.5%)</w:t>
            </w:r>
          </w:p>
        </w:tc>
        <w:tc>
          <w:tcPr>
            <w:tcW w:w="930" w:type="dxa"/>
            <w:noWrap/>
            <w:vAlign w:val="center"/>
            <w:hideMark/>
          </w:tcPr>
          <w:p w14:paraId="3521A1FA"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 (19.2%)</w:t>
            </w:r>
          </w:p>
        </w:tc>
        <w:tc>
          <w:tcPr>
            <w:tcW w:w="928" w:type="dxa"/>
            <w:noWrap/>
            <w:vAlign w:val="center"/>
            <w:hideMark/>
          </w:tcPr>
          <w:p w14:paraId="664FD154"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5 (9.6%)</w:t>
            </w:r>
          </w:p>
        </w:tc>
        <w:tc>
          <w:tcPr>
            <w:tcW w:w="929" w:type="dxa"/>
            <w:noWrap/>
            <w:vAlign w:val="center"/>
            <w:hideMark/>
          </w:tcPr>
          <w:p w14:paraId="1F1E77B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3</w:t>
            </w:r>
          </w:p>
          <w:p w14:paraId="6EE4103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(5.8%)</w:t>
            </w:r>
          </w:p>
        </w:tc>
      </w:tr>
      <w:tr w:rsidR="00122F82" w:rsidRPr="00093421" w14:paraId="42C5464E" w14:textId="77777777" w:rsidTr="00CE541C">
        <w:trPr>
          <w:trHeight w:val="340"/>
          <w:jc w:val="center"/>
        </w:trPr>
        <w:tc>
          <w:tcPr>
            <w:tcW w:w="4076" w:type="dxa"/>
            <w:gridSpan w:val="2"/>
            <w:vAlign w:val="center"/>
            <w:hideMark/>
          </w:tcPr>
          <w:p w14:paraId="69A36DD3" w14:textId="16E6A171"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lang w:bidi="ar-EG"/>
              </w:rPr>
            </w:pPr>
            <w:r w:rsidRPr="00093421">
              <w:rPr>
                <w:rFonts w:asciiTheme="majorBidi" w:hAnsiTheme="majorBidi" w:cstheme="majorBidi"/>
                <w:bCs w:val="0"/>
                <w:szCs w:val="24"/>
              </w:rPr>
              <w:t xml:space="preserve">7. </w:t>
            </w:r>
            <w:r w:rsidR="00496F3F" w:rsidRPr="00093421">
              <w:rPr>
                <w:rFonts w:asciiTheme="majorBidi" w:hAnsiTheme="majorBidi" w:cstheme="majorBidi"/>
                <w:szCs w:val="24"/>
              </w:rPr>
              <w:t>My child does not want to eat</w:t>
            </w:r>
          </w:p>
        </w:tc>
        <w:tc>
          <w:tcPr>
            <w:tcW w:w="567" w:type="dxa"/>
            <w:hideMark/>
          </w:tcPr>
          <w:p w14:paraId="3DB924C0"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02C39F3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17 (32.7%)</w:t>
            </w:r>
          </w:p>
        </w:tc>
        <w:tc>
          <w:tcPr>
            <w:tcW w:w="930" w:type="dxa"/>
            <w:noWrap/>
            <w:vAlign w:val="center"/>
            <w:hideMark/>
          </w:tcPr>
          <w:p w14:paraId="25BF9CB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 (19.2%)</w:t>
            </w:r>
          </w:p>
        </w:tc>
        <w:tc>
          <w:tcPr>
            <w:tcW w:w="930" w:type="dxa"/>
            <w:noWrap/>
            <w:vAlign w:val="center"/>
            <w:hideMark/>
          </w:tcPr>
          <w:p w14:paraId="42EB872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13</w:t>
            </w:r>
          </w:p>
          <w:p w14:paraId="60AD956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(25.0%)</w:t>
            </w:r>
          </w:p>
        </w:tc>
        <w:tc>
          <w:tcPr>
            <w:tcW w:w="928" w:type="dxa"/>
            <w:noWrap/>
            <w:vAlign w:val="center"/>
            <w:hideMark/>
          </w:tcPr>
          <w:p w14:paraId="7E4951E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7 (13.5%)</w:t>
            </w:r>
          </w:p>
        </w:tc>
        <w:tc>
          <w:tcPr>
            <w:tcW w:w="929" w:type="dxa"/>
            <w:noWrap/>
            <w:vAlign w:val="center"/>
            <w:hideMark/>
          </w:tcPr>
          <w:p w14:paraId="5DD801A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5 (9.6%)</w:t>
            </w:r>
          </w:p>
        </w:tc>
      </w:tr>
      <w:tr w:rsidR="00122F82" w:rsidRPr="00093421" w14:paraId="08CC4542" w14:textId="77777777" w:rsidTr="00CE541C">
        <w:trPr>
          <w:trHeight w:val="340"/>
          <w:jc w:val="center"/>
        </w:trPr>
        <w:tc>
          <w:tcPr>
            <w:tcW w:w="4076" w:type="dxa"/>
            <w:gridSpan w:val="2"/>
            <w:vAlign w:val="center"/>
            <w:hideMark/>
          </w:tcPr>
          <w:p w14:paraId="2526ECDD" w14:textId="753F2084"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tl/>
                <w:lang w:bidi="ar-EG"/>
              </w:rPr>
            </w:pPr>
            <w:r w:rsidRPr="00093421">
              <w:rPr>
                <w:rFonts w:asciiTheme="majorBidi" w:hAnsiTheme="majorBidi" w:cstheme="majorBidi"/>
                <w:bCs w:val="0"/>
                <w:szCs w:val="24"/>
              </w:rPr>
              <w:t xml:space="preserve">8. </w:t>
            </w:r>
            <w:r w:rsidR="00496F3F" w:rsidRPr="00093421">
              <w:rPr>
                <w:rFonts w:asciiTheme="majorBidi" w:hAnsiTheme="majorBidi" w:cstheme="majorBidi"/>
                <w:szCs w:val="24"/>
              </w:rPr>
              <w:t>Food sticks in my child's throat, and it seems like he is choking while eating</w:t>
            </w:r>
          </w:p>
        </w:tc>
        <w:tc>
          <w:tcPr>
            <w:tcW w:w="567" w:type="dxa"/>
            <w:hideMark/>
          </w:tcPr>
          <w:p w14:paraId="61599B8C"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45B12BB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26 (50.0%)</w:t>
            </w:r>
          </w:p>
        </w:tc>
        <w:tc>
          <w:tcPr>
            <w:tcW w:w="930" w:type="dxa"/>
            <w:noWrap/>
            <w:vAlign w:val="center"/>
            <w:hideMark/>
          </w:tcPr>
          <w:p w14:paraId="38E6EDD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11</w:t>
            </w:r>
          </w:p>
          <w:p w14:paraId="0E3FFDB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(21.2%)</w:t>
            </w:r>
          </w:p>
        </w:tc>
        <w:tc>
          <w:tcPr>
            <w:tcW w:w="930" w:type="dxa"/>
            <w:noWrap/>
            <w:vAlign w:val="center"/>
            <w:hideMark/>
          </w:tcPr>
          <w:p w14:paraId="47F54BC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6 (11.5%)</w:t>
            </w:r>
          </w:p>
        </w:tc>
        <w:tc>
          <w:tcPr>
            <w:tcW w:w="928" w:type="dxa"/>
            <w:noWrap/>
            <w:vAlign w:val="center"/>
            <w:hideMark/>
          </w:tcPr>
          <w:p w14:paraId="28697D5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7 (13.5%)</w:t>
            </w:r>
          </w:p>
        </w:tc>
        <w:tc>
          <w:tcPr>
            <w:tcW w:w="929" w:type="dxa"/>
            <w:noWrap/>
            <w:vAlign w:val="center"/>
            <w:hideMark/>
          </w:tcPr>
          <w:p w14:paraId="71F96CB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2 (3.8%)</w:t>
            </w:r>
          </w:p>
        </w:tc>
      </w:tr>
      <w:tr w:rsidR="00122F82" w:rsidRPr="00093421" w14:paraId="2006F22A" w14:textId="77777777" w:rsidTr="00CE541C">
        <w:trPr>
          <w:trHeight w:val="340"/>
          <w:jc w:val="center"/>
        </w:trPr>
        <w:tc>
          <w:tcPr>
            <w:tcW w:w="4076" w:type="dxa"/>
            <w:gridSpan w:val="2"/>
            <w:vAlign w:val="center"/>
            <w:hideMark/>
          </w:tcPr>
          <w:p w14:paraId="1F899EDD" w14:textId="368848E9"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tl/>
                <w:lang w:bidi="ar-EG"/>
              </w:rPr>
            </w:pPr>
            <w:r w:rsidRPr="00093421">
              <w:rPr>
                <w:rFonts w:asciiTheme="majorBidi" w:hAnsiTheme="majorBidi" w:cstheme="majorBidi"/>
                <w:bCs w:val="0"/>
                <w:szCs w:val="24"/>
              </w:rPr>
              <w:t xml:space="preserve">9. </w:t>
            </w:r>
            <w:r w:rsidR="00496F3F" w:rsidRPr="00093421">
              <w:rPr>
                <w:rFonts w:asciiTheme="majorBidi" w:hAnsiTheme="majorBidi" w:cstheme="majorBidi"/>
                <w:szCs w:val="24"/>
              </w:rPr>
              <w:t>My child coughs during meals</w:t>
            </w:r>
          </w:p>
        </w:tc>
        <w:tc>
          <w:tcPr>
            <w:tcW w:w="567" w:type="dxa"/>
            <w:hideMark/>
          </w:tcPr>
          <w:p w14:paraId="7DA04C5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099E81F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7 (13.5%)</w:t>
            </w:r>
          </w:p>
        </w:tc>
        <w:tc>
          <w:tcPr>
            <w:tcW w:w="930" w:type="dxa"/>
            <w:noWrap/>
            <w:vAlign w:val="center"/>
            <w:hideMark/>
          </w:tcPr>
          <w:p w14:paraId="20EC0BFD"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 (19.2%)</w:t>
            </w:r>
          </w:p>
        </w:tc>
        <w:tc>
          <w:tcPr>
            <w:tcW w:w="930" w:type="dxa"/>
            <w:noWrap/>
            <w:vAlign w:val="center"/>
            <w:hideMark/>
          </w:tcPr>
          <w:p w14:paraId="1A94B20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5 (9.6%)</w:t>
            </w:r>
          </w:p>
        </w:tc>
        <w:tc>
          <w:tcPr>
            <w:tcW w:w="928" w:type="dxa"/>
            <w:noWrap/>
            <w:vAlign w:val="center"/>
            <w:hideMark/>
          </w:tcPr>
          <w:p w14:paraId="557F0E4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19</w:t>
            </w:r>
          </w:p>
          <w:p w14:paraId="0652F803"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(36.5%)</w:t>
            </w:r>
          </w:p>
        </w:tc>
        <w:tc>
          <w:tcPr>
            <w:tcW w:w="929" w:type="dxa"/>
            <w:noWrap/>
            <w:vAlign w:val="center"/>
            <w:hideMark/>
          </w:tcPr>
          <w:p w14:paraId="38012C2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11 (21.2%)</w:t>
            </w:r>
          </w:p>
        </w:tc>
      </w:tr>
      <w:tr w:rsidR="00122F82" w:rsidRPr="00093421" w14:paraId="01D6E395" w14:textId="77777777" w:rsidTr="00CE541C">
        <w:trPr>
          <w:trHeight w:val="340"/>
          <w:jc w:val="center"/>
        </w:trPr>
        <w:tc>
          <w:tcPr>
            <w:tcW w:w="4076" w:type="dxa"/>
            <w:gridSpan w:val="2"/>
            <w:vAlign w:val="center"/>
            <w:hideMark/>
          </w:tcPr>
          <w:p w14:paraId="4584F89E" w14:textId="4C4A8923"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lang w:bidi="ar-EG"/>
              </w:rPr>
            </w:pPr>
            <w:r w:rsidRPr="00093421">
              <w:rPr>
                <w:rFonts w:asciiTheme="majorBidi" w:hAnsiTheme="majorBidi" w:cstheme="majorBidi"/>
                <w:bCs w:val="0"/>
                <w:szCs w:val="24"/>
              </w:rPr>
              <w:t xml:space="preserve">10. </w:t>
            </w:r>
            <w:r w:rsidR="00496F3F" w:rsidRPr="00093421">
              <w:rPr>
                <w:rFonts w:asciiTheme="majorBidi" w:hAnsiTheme="majorBidi" w:cstheme="majorBidi"/>
                <w:szCs w:val="24"/>
              </w:rPr>
              <w:t>Swallowing is stressful for my child</w:t>
            </w:r>
          </w:p>
        </w:tc>
        <w:tc>
          <w:tcPr>
            <w:tcW w:w="567" w:type="dxa"/>
            <w:hideMark/>
          </w:tcPr>
          <w:p w14:paraId="1942AA8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trike/>
                <w:color w:val="FF0000"/>
                <w:szCs w:val="24"/>
              </w:rPr>
            </w:pPr>
          </w:p>
        </w:tc>
        <w:tc>
          <w:tcPr>
            <w:tcW w:w="928" w:type="dxa"/>
            <w:noWrap/>
            <w:vAlign w:val="center"/>
            <w:hideMark/>
          </w:tcPr>
          <w:p w14:paraId="2D95C54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 (19.2%)</w:t>
            </w:r>
          </w:p>
        </w:tc>
        <w:tc>
          <w:tcPr>
            <w:tcW w:w="930" w:type="dxa"/>
            <w:noWrap/>
            <w:vAlign w:val="center"/>
            <w:hideMark/>
          </w:tcPr>
          <w:p w14:paraId="65BF124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3 (5.8%)</w:t>
            </w:r>
          </w:p>
        </w:tc>
        <w:tc>
          <w:tcPr>
            <w:tcW w:w="930" w:type="dxa"/>
            <w:noWrap/>
            <w:vAlign w:val="center"/>
            <w:hideMark/>
          </w:tcPr>
          <w:p w14:paraId="6E2C4E6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w:t>
            </w:r>
          </w:p>
          <w:p w14:paraId="34C8E338"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(19.2%)</w:t>
            </w:r>
          </w:p>
        </w:tc>
        <w:tc>
          <w:tcPr>
            <w:tcW w:w="928" w:type="dxa"/>
            <w:noWrap/>
            <w:vAlign w:val="center"/>
            <w:hideMark/>
          </w:tcPr>
          <w:p w14:paraId="19C1A381"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19 (36.5%)</w:t>
            </w:r>
          </w:p>
        </w:tc>
        <w:tc>
          <w:tcPr>
            <w:tcW w:w="929" w:type="dxa"/>
            <w:noWrap/>
            <w:vAlign w:val="center"/>
            <w:hideMark/>
          </w:tcPr>
          <w:p w14:paraId="34AA3C4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10 (19.2%)</w:t>
            </w:r>
          </w:p>
        </w:tc>
      </w:tr>
      <w:tr w:rsidR="00122F82" w:rsidRPr="00093421" w14:paraId="34B03DAE" w14:textId="77777777" w:rsidTr="00CE541C">
        <w:trPr>
          <w:trHeight w:val="340"/>
          <w:jc w:val="center"/>
        </w:trPr>
        <w:tc>
          <w:tcPr>
            <w:tcW w:w="1858" w:type="dxa"/>
            <w:tcBorders>
              <w:right w:val="single" w:sz="4" w:space="0" w:color="auto"/>
            </w:tcBorders>
          </w:tcPr>
          <w:p w14:paraId="2BE58DAB"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Pr>
            </w:pPr>
            <w:r w:rsidRPr="00093421">
              <w:rPr>
                <w:rFonts w:asciiTheme="majorBidi" w:hAnsiTheme="majorBidi" w:cstheme="majorBidi"/>
                <w:b/>
                <w:szCs w:val="24"/>
              </w:rPr>
              <w:t xml:space="preserve">Total score </w:t>
            </w:r>
          </w:p>
        </w:tc>
        <w:tc>
          <w:tcPr>
            <w:tcW w:w="2218" w:type="dxa"/>
            <w:tcBorders>
              <w:left w:val="single" w:sz="4" w:space="0" w:color="auto"/>
            </w:tcBorders>
          </w:tcPr>
          <w:p w14:paraId="207897FE"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Pr>
            </w:pPr>
            <w:r w:rsidRPr="00093421">
              <w:rPr>
                <w:rFonts w:asciiTheme="majorBidi" w:hAnsiTheme="majorBidi" w:cstheme="majorBidi"/>
                <w:bCs w:val="0"/>
                <w:szCs w:val="24"/>
              </w:rPr>
              <w:t>Min. – Max.</w:t>
            </w:r>
          </w:p>
        </w:tc>
        <w:tc>
          <w:tcPr>
            <w:tcW w:w="5212" w:type="dxa"/>
            <w:gridSpan w:val="6"/>
          </w:tcPr>
          <w:p w14:paraId="4D6B9E99"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1-34</w:t>
            </w:r>
          </w:p>
        </w:tc>
      </w:tr>
      <w:tr w:rsidR="00122F82" w:rsidRPr="00093421" w14:paraId="284666F2" w14:textId="77777777" w:rsidTr="00CE541C">
        <w:trPr>
          <w:trHeight w:val="340"/>
          <w:jc w:val="center"/>
        </w:trPr>
        <w:tc>
          <w:tcPr>
            <w:tcW w:w="1858" w:type="dxa"/>
            <w:tcBorders>
              <w:right w:val="single" w:sz="4" w:space="0" w:color="auto"/>
            </w:tcBorders>
          </w:tcPr>
          <w:p w14:paraId="683B1DD7"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Pr>
            </w:pPr>
          </w:p>
        </w:tc>
        <w:tc>
          <w:tcPr>
            <w:tcW w:w="2218" w:type="dxa"/>
            <w:tcBorders>
              <w:left w:val="single" w:sz="4" w:space="0" w:color="auto"/>
            </w:tcBorders>
          </w:tcPr>
          <w:p w14:paraId="3EF4B4F2"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bCs w:val="0"/>
                <w:szCs w:val="24"/>
              </w:rPr>
            </w:pPr>
            <w:r w:rsidRPr="00093421">
              <w:rPr>
                <w:rFonts w:asciiTheme="majorBidi" w:hAnsiTheme="majorBidi" w:cstheme="majorBidi"/>
                <w:bCs w:val="0"/>
                <w:szCs w:val="24"/>
              </w:rPr>
              <w:t>Mean ± SD</w:t>
            </w:r>
          </w:p>
        </w:tc>
        <w:tc>
          <w:tcPr>
            <w:tcW w:w="5212" w:type="dxa"/>
            <w:gridSpan w:val="6"/>
          </w:tcPr>
          <w:p w14:paraId="4CCE7AB6"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rPr>
            </w:pPr>
            <w:r w:rsidRPr="00093421">
              <w:rPr>
                <w:rFonts w:asciiTheme="majorBidi" w:hAnsiTheme="majorBidi" w:cstheme="majorBidi"/>
                <w:szCs w:val="24"/>
              </w:rPr>
              <w:t>17.94±9.67</w:t>
            </w:r>
          </w:p>
        </w:tc>
      </w:tr>
    </w:tbl>
    <w:p w14:paraId="407027EC" w14:textId="77777777" w:rsidR="00C51471" w:rsidRPr="00093421" w:rsidRDefault="00122F82" w:rsidP="00093421">
      <w:pPr>
        <w:pStyle w:val="Style1"/>
        <w:keepNext w:val="0"/>
        <w:keepLines w:val="0"/>
        <w:widowControl/>
        <w:bidi w:val="0"/>
        <w:spacing w:after="0"/>
        <w:ind w:firstLine="720"/>
        <w:outlineLvl w:val="9"/>
        <w:rPr>
          <w:rFonts w:asciiTheme="majorBidi" w:hAnsiTheme="majorBidi" w:cstheme="majorBidi"/>
          <w:szCs w:val="24"/>
          <w:lang w:bidi="ar-EG"/>
        </w:rPr>
      </w:pPr>
      <w:r w:rsidRPr="00093421">
        <w:rPr>
          <w:rFonts w:asciiTheme="majorBidi" w:hAnsiTheme="majorBidi" w:cstheme="majorBidi"/>
          <w:szCs w:val="24"/>
          <w:lang w:bidi="ar-EG"/>
        </w:rPr>
        <w:t xml:space="preserve">The score of the </w:t>
      </w:r>
      <w:r w:rsidRPr="00093421">
        <w:rPr>
          <w:rFonts w:asciiTheme="majorBidi" w:hAnsiTheme="majorBidi" w:cstheme="majorBidi"/>
          <w:szCs w:val="24"/>
          <w:lang w:val="en-GB" w:bidi="ar-EG"/>
        </w:rPr>
        <w:t>Pedi-EAT10 ranges</w:t>
      </w:r>
      <w:r w:rsidRPr="00093421">
        <w:rPr>
          <w:rFonts w:asciiTheme="majorBidi" w:hAnsiTheme="majorBidi" w:cstheme="majorBidi"/>
          <w:szCs w:val="24"/>
          <w:lang w:bidi="ar-EG"/>
        </w:rPr>
        <w:t xml:space="preserve"> from 0 to 4 (0=normal, 1=mild, 2=moderate, 3=moderately severe, and 4=severe).</w:t>
      </w:r>
    </w:p>
    <w:p w14:paraId="2FE808B0" w14:textId="72D8A343" w:rsidR="00122F82" w:rsidRPr="00093421" w:rsidRDefault="00D427CD" w:rsidP="00093421">
      <w:pPr>
        <w:pStyle w:val="Style1"/>
        <w:keepNext w:val="0"/>
        <w:keepLines w:val="0"/>
        <w:widowControl/>
        <w:bidi w:val="0"/>
        <w:spacing w:after="0"/>
        <w:ind w:firstLine="720"/>
        <w:outlineLvl w:val="9"/>
        <w:rPr>
          <w:rFonts w:asciiTheme="majorBidi" w:hAnsiTheme="majorBidi" w:cstheme="majorBidi"/>
          <w:noProof/>
          <w:szCs w:val="24"/>
        </w:rPr>
      </w:pPr>
      <w:r w:rsidRPr="00093421">
        <w:rPr>
          <w:rFonts w:asciiTheme="majorBidi" w:hAnsiTheme="majorBidi" w:cstheme="majorBidi"/>
          <w:noProof/>
        </w:rPr>
        <w:lastRenderedPageBreak/>
        <w:drawing>
          <wp:inline distT="0" distB="0" distL="0" distR="0" wp14:anchorId="7BFC497B" wp14:editId="189BF589">
            <wp:extent cx="5759450" cy="6248400"/>
            <wp:effectExtent l="0" t="0" r="12700" b="0"/>
            <wp:docPr id="1" name="Chart 1">
              <a:extLst xmlns:a="http://schemas.openxmlformats.org/drawingml/2006/main">
                <a:ext uri="{FF2B5EF4-FFF2-40B4-BE49-F238E27FC236}">
                  <a16:creationId xmlns:a16="http://schemas.microsoft.com/office/drawing/2014/main" id="{18D67778-71C7-DD96-D100-01392F7E3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22F82" w:rsidRPr="00093421">
        <w:rPr>
          <w:rFonts w:asciiTheme="majorBidi" w:hAnsiTheme="majorBidi" w:cstheme="majorBidi"/>
          <w:szCs w:val="24"/>
          <w:lang w:bidi="ar-EG"/>
        </w:rPr>
        <w:t xml:space="preserve"> </w:t>
      </w:r>
    </w:p>
    <w:p w14:paraId="73A2194F" w14:textId="1913937E"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lang w:bidi="ar-EG"/>
        </w:rPr>
      </w:pPr>
    </w:p>
    <w:p w14:paraId="2CB1CF95" w14:textId="77777777" w:rsidR="00122F82" w:rsidRPr="00093421" w:rsidRDefault="00122F82" w:rsidP="00093421">
      <w:pPr>
        <w:pStyle w:val="Style1"/>
        <w:keepNext w:val="0"/>
        <w:keepLines w:val="0"/>
        <w:widowControl/>
        <w:bidi w:val="0"/>
        <w:spacing w:after="0"/>
        <w:ind w:firstLine="720"/>
        <w:outlineLvl w:val="9"/>
        <w:rPr>
          <w:rFonts w:asciiTheme="majorBidi" w:hAnsiTheme="majorBidi" w:cstheme="majorBidi"/>
          <w:szCs w:val="24"/>
          <w:lang w:val="en-GB"/>
        </w:rPr>
      </w:pPr>
      <w:r w:rsidRPr="00093421">
        <w:rPr>
          <w:rFonts w:asciiTheme="majorBidi" w:eastAsia="Calibri" w:hAnsiTheme="majorBidi" w:cstheme="majorBidi"/>
          <w:b/>
          <w:szCs w:val="24"/>
        </w:rPr>
        <w:t>Figure (1): The Pedi-EAT10 Items of dysphagia patients</w:t>
      </w:r>
    </w:p>
    <w:p w14:paraId="59FC5108" w14:textId="77777777" w:rsidR="00122F82" w:rsidRPr="00093421" w:rsidRDefault="00122F82" w:rsidP="00093421">
      <w:pPr>
        <w:bidi w:val="0"/>
        <w:spacing w:before="120" w:after="120" w:line="240" w:lineRule="auto"/>
        <w:ind w:firstLine="720"/>
        <w:jc w:val="both"/>
        <w:rPr>
          <w:rFonts w:asciiTheme="majorBidi" w:hAnsiTheme="majorBidi" w:cstheme="majorBidi"/>
          <w:b/>
          <w:szCs w:val="24"/>
          <w:lang w:val="en-GB" w:bidi="ar-EG"/>
        </w:rPr>
      </w:pPr>
    </w:p>
    <w:p w14:paraId="2C794603" w14:textId="19607023" w:rsidR="00AF34BB" w:rsidRPr="00093421" w:rsidRDefault="00AF34BB" w:rsidP="00093421">
      <w:pPr>
        <w:keepNext/>
        <w:keepLines/>
        <w:widowControl w:val="0"/>
        <w:bidi w:val="0"/>
        <w:adjustRightInd w:val="0"/>
        <w:spacing w:line="240" w:lineRule="auto"/>
        <w:ind w:firstLine="720"/>
        <w:jc w:val="both"/>
        <w:outlineLvl w:val="0"/>
        <w:rPr>
          <w:rFonts w:asciiTheme="majorBidi" w:eastAsia="Times New Roman" w:hAnsiTheme="majorBidi" w:cstheme="majorBidi"/>
          <w:b/>
          <w:color w:val="000000"/>
          <w:szCs w:val="28"/>
          <w:lang w:val="en-GB"/>
        </w:rPr>
      </w:pPr>
      <w:r w:rsidRPr="00212DF0">
        <w:rPr>
          <w:rFonts w:asciiTheme="majorBidi" w:eastAsia="Times New Roman" w:hAnsiTheme="majorBidi" w:cstheme="majorBidi"/>
          <w:b/>
          <w:color w:val="000000"/>
          <w:szCs w:val="28"/>
          <w:lang w:val="en-GB"/>
        </w:rPr>
        <w:lastRenderedPageBreak/>
        <w:t xml:space="preserve">Table </w:t>
      </w:r>
      <w:r w:rsidRPr="00212DF0">
        <w:rPr>
          <w:rFonts w:asciiTheme="majorBidi" w:eastAsia="Times New Roman" w:hAnsiTheme="majorBidi" w:cstheme="majorBidi"/>
          <w:b/>
          <w:color w:val="000000"/>
          <w:szCs w:val="28"/>
          <w:lang w:val="en-GB" w:bidi="ar-EG"/>
        </w:rPr>
        <w:t>(</w:t>
      </w:r>
      <w:r w:rsidR="008C10D2" w:rsidRPr="00212DF0">
        <w:rPr>
          <w:rFonts w:asciiTheme="majorBidi" w:eastAsia="Times New Roman" w:hAnsiTheme="majorBidi" w:cstheme="majorBidi"/>
          <w:b/>
          <w:color w:val="000000"/>
          <w:szCs w:val="28"/>
          <w:lang w:val="en-GB" w:bidi="ar-EG"/>
        </w:rPr>
        <w:t>7</w:t>
      </w:r>
      <w:r w:rsidRPr="00212DF0">
        <w:rPr>
          <w:rFonts w:asciiTheme="majorBidi" w:eastAsia="Times New Roman" w:hAnsiTheme="majorBidi" w:cstheme="majorBidi"/>
          <w:b/>
          <w:color w:val="000000"/>
          <w:szCs w:val="28"/>
          <w:lang w:val="en-GB" w:bidi="ar-EG"/>
        </w:rPr>
        <w:t xml:space="preserve">): </w:t>
      </w:r>
      <w:r w:rsidRPr="00212DF0">
        <w:rPr>
          <w:rFonts w:asciiTheme="majorBidi" w:eastAsia="Times New Roman" w:hAnsiTheme="majorBidi" w:cstheme="majorBidi"/>
          <w:b/>
          <w:color w:val="000000"/>
          <w:szCs w:val="28"/>
          <w:lang w:val="en-GB"/>
        </w:rPr>
        <w:t>The oropharyngeal symptoms by EAT-10 are arranged according to their causality</w:t>
      </w:r>
    </w:p>
    <w:tbl>
      <w:tblPr>
        <w:tblStyle w:val="TableGrid1"/>
        <w:tblW w:w="5082" w:type="pct"/>
        <w:tblInd w:w="0" w:type="dxa"/>
        <w:tblLook w:val="04A0" w:firstRow="1" w:lastRow="0" w:firstColumn="1" w:lastColumn="0" w:noHBand="0" w:noVBand="1"/>
      </w:tblPr>
      <w:tblGrid>
        <w:gridCol w:w="6354"/>
        <w:gridCol w:w="1176"/>
        <w:gridCol w:w="1376"/>
        <w:gridCol w:w="1803"/>
      </w:tblGrid>
      <w:tr w:rsidR="00AF34BB" w:rsidRPr="00093421" w14:paraId="008615B6" w14:textId="77777777" w:rsidTr="00AF34BB">
        <w:trPr>
          <w:trHeight w:val="340"/>
        </w:trPr>
        <w:tc>
          <w:tcPr>
            <w:tcW w:w="3641" w:type="pct"/>
            <w:tcBorders>
              <w:top w:val="single" w:sz="4" w:space="0" w:color="auto"/>
              <w:left w:val="single" w:sz="4" w:space="0" w:color="auto"/>
              <w:bottom w:val="single" w:sz="4" w:space="0" w:color="auto"/>
              <w:right w:val="single" w:sz="4" w:space="0" w:color="auto"/>
            </w:tcBorders>
            <w:noWrap/>
            <w:vAlign w:val="center"/>
            <w:hideMark/>
          </w:tcPr>
          <w:p w14:paraId="437FA8CC"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4"/>
                <w:lang w:val="en-GB" w:eastAsia="en-GB"/>
              </w:rPr>
            </w:pPr>
            <w:r w:rsidRPr="00093421">
              <w:rPr>
                <w:rFonts w:asciiTheme="majorBidi" w:eastAsia="Times New Roman" w:hAnsiTheme="majorBidi" w:cstheme="majorBidi"/>
                <w:b/>
                <w:bCs/>
                <w:color w:val="000000"/>
                <w:szCs w:val="24"/>
                <w:lang w:val="en-GB" w:eastAsia="en-GB"/>
              </w:rPr>
              <w:t>The Pedi-EAT10 Items</w:t>
            </w:r>
          </w:p>
        </w:tc>
        <w:tc>
          <w:tcPr>
            <w:tcW w:w="334" w:type="pct"/>
            <w:tcBorders>
              <w:top w:val="single" w:sz="4" w:space="0" w:color="auto"/>
              <w:left w:val="single" w:sz="4" w:space="0" w:color="auto"/>
              <w:bottom w:val="single" w:sz="4" w:space="0" w:color="auto"/>
              <w:right w:val="single" w:sz="4" w:space="0" w:color="auto"/>
            </w:tcBorders>
            <w:vAlign w:val="center"/>
            <w:hideMark/>
          </w:tcPr>
          <w:p w14:paraId="137B6D6F"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
                <w:bCs/>
                <w:color w:val="000000"/>
                <w:szCs w:val="24"/>
                <w:lang w:val="en-GB" w:eastAsia="en-GB"/>
              </w:rPr>
            </w:pPr>
            <w:r w:rsidRPr="00093421">
              <w:rPr>
                <w:rFonts w:asciiTheme="majorBidi" w:eastAsia="Times New Roman" w:hAnsiTheme="majorBidi" w:cstheme="majorBidi"/>
                <w:b/>
                <w:bCs/>
                <w:color w:val="000000"/>
                <w:szCs w:val="24"/>
                <w:lang w:val="en-GB" w:eastAsia="en-GB"/>
              </w:rPr>
              <w:t>N</w:t>
            </w:r>
          </w:p>
        </w:tc>
        <w:tc>
          <w:tcPr>
            <w:tcW w:w="356" w:type="pct"/>
            <w:tcBorders>
              <w:top w:val="single" w:sz="4" w:space="0" w:color="auto"/>
              <w:left w:val="single" w:sz="4" w:space="0" w:color="auto"/>
              <w:bottom w:val="single" w:sz="4" w:space="0" w:color="auto"/>
              <w:right w:val="single" w:sz="4" w:space="0" w:color="auto"/>
            </w:tcBorders>
            <w:vAlign w:val="center"/>
            <w:hideMark/>
          </w:tcPr>
          <w:p w14:paraId="0121EE34"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
                <w:bCs/>
                <w:color w:val="000000"/>
                <w:szCs w:val="24"/>
                <w:lang w:val="en-GB" w:eastAsia="en-GB"/>
              </w:rPr>
            </w:pPr>
            <w:r w:rsidRPr="00093421">
              <w:rPr>
                <w:rFonts w:asciiTheme="majorBidi" w:eastAsia="Times New Roman" w:hAnsiTheme="majorBidi" w:cstheme="majorBidi"/>
                <w:b/>
                <w:bCs/>
                <w:color w:val="000000"/>
                <w:szCs w:val="24"/>
                <w:lang w:val="en-GB" w:eastAsia="en-GB"/>
              </w:rPr>
              <w:t>%</w:t>
            </w:r>
          </w:p>
        </w:tc>
        <w:tc>
          <w:tcPr>
            <w:tcW w:w="669" w:type="pct"/>
            <w:tcBorders>
              <w:top w:val="single" w:sz="4" w:space="0" w:color="auto"/>
              <w:left w:val="single" w:sz="4" w:space="0" w:color="auto"/>
              <w:bottom w:val="single" w:sz="4" w:space="0" w:color="auto"/>
              <w:right w:val="single" w:sz="4" w:space="0" w:color="auto"/>
            </w:tcBorders>
            <w:vAlign w:val="center"/>
            <w:hideMark/>
          </w:tcPr>
          <w:p w14:paraId="0DBC012F"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
                <w:bCs/>
                <w:color w:val="000000"/>
                <w:szCs w:val="24"/>
                <w:lang w:val="en-GB" w:eastAsia="en-GB"/>
              </w:rPr>
            </w:pPr>
            <w:r w:rsidRPr="00093421">
              <w:rPr>
                <w:rFonts w:asciiTheme="majorBidi" w:eastAsia="Times New Roman" w:hAnsiTheme="majorBidi" w:cstheme="majorBidi"/>
                <w:b/>
                <w:bCs/>
                <w:color w:val="000000"/>
                <w:szCs w:val="24"/>
                <w:lang w:val="en-GB" w:eastAsia="en-GB"/>
              </w:rPr>
              <w:t>Arrange</w:t>
            </w:r>
          </w:p>
        </w:tc>
      </w:tr>
      <w:tr w:rsidR="00AF34BB" w:rsidRPr="00093421" w14:paraId="66192110"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32FB977C"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1. My child is not gaining weight due to his swallowing problem</w:t>
            </w:r>
          </w:p>
        </w:tc>
        <w:tc>
          <w:tcPr>
            <w:tcW w:w="334" w:type="pct"/>
            <w:tcBorders>
              <w:top w:val="single" w:sz="4" w:space="0" w:color="auto"/>
              <w:left w:val="single" w:sz="4" w:space="0" w:color="auto"/>
              <w:bottom w:val="single" w:sz="4" w:space="0" w:color="auto"/>
              <w:right w:val="single" w:sz="4" w:space="0" w:color="auto"/>
            </w:tcBorders>
            <w:vAlign w:val="center"/>
            <w:hideMark/>
          </w:tcPr>
          <w:p w14:paraId="78EF4041"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39</w:t>
            </w:r>
          </w:p>
        </w:tc>
        <w:tc>
          <w:tcPr>
            <w:tcW w:w="356" w:type="pct"/>
            <w:tcBorders>
              <w:top w:val="single" w:sz="4" w:space="0" w:color="auto"/>
              <w:left w:val="single" w:sz="4" w:space="0" w:color="auto"/>
              <w:bottom w:val="single" w:sz="4" w:space="0" w:color="auto"/>
              <w:right w:val="single" w:sz="4" w:space="0" w:color="auto"/>
            </w:tcBorders>
            <w:vAlign w:val="center"/>
            <w:hideMark/>
          </w:tcPr>
          <w:p w14:paraId="0D810743"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75%</w:t>
            </w:r>
          </w:p>
        </w:tc>
        <w:tc>
          <w:tcPr>
            <w:tcW w:w="669" w:type="pct"/>
            <w:tcBorders>
              <w:top w:val="single" w:sz="4" w:space="0" w:color="auto"/>
              <w:left w:val="single" w:sz="4" w:space="0" w:color="auto"/>
              <w:bottom w:val="single" w:sz="4" w:space="0" w:color="auto"/>
              <w:right w:val="single" w:sz="4" w:space="0" w:color="auto"/>
            </w:tcBorders>
            <w:vAlign w:val="center"/>
            <w:hideMark/>
          </w:tcPr>
          <w:p w14:paraId="2A003C61"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6</w:t>
            </w:r>
          </w:p>
        </w:tc>
      </w:tr>
      <w:tr w:rsidR="00AF34BB" w:rsidRPr="00093421" w14:paraId="6EB12ECB"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6D165C1E"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2. My child's swallowing problem interferes with our ability to go out for meals</w:t>
            </w:r>
          </w:p>
        </w:tc>
        <w:tc>
          <w:tcPr>
            <w:tcW w:w="334" w:type="pct"/>
            <w:tcBorders>
              <w:top w:val="single" w:sz="4" w:space="0" w:color="auto"/>
              <w:left w:val="single" w:sz="4" w:space="0" w:color="auto"/>
              <w:bottom w:val="single" w:sz="4" w:space="0" w:color="auto"/>
              <w:right w:val="single" w:sz="4" w:space="0" w:color="auto"/>
            </w:tcBorders>
            <w:vAlign w:val="center"/>
            <w:hideMark/>
          </w:tcPr>
          <w:p w14:paraId="0DD8EE07"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40</w:t>
            </w:r>
          </w:p>
        </w:tc>
        <w:tc>
          <w:tcPr>
            <w:tcW w:w="356" w:type="pct"/>
            <w:tcBorders>
              <w:top w:val="single" w:sz="4" w:space="0" w:color="auto"/>
              <w:left w:val="single" w:sz="4" w:space="0" w:color="auto"/>
              <w:bottom w:val="single" w:sz="4" w:space="0" w:color="auto"/>
              <w:right w:val="single" w:sz="4" w:space="0" w:color="auto"/>
            </w:tcBorders>
            <w:vAlign w:val="center"/>
            <w:hideMark/>
          </w:tcPr>
          <w:p w14:paraId="56303139"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77%</w:t>
            </w:r>
          </w:p>
        </w:tc>
        <w:tc>
          <w:tcPr>
            <w:tcW w:w="669" w:type="pct"/>
            <w:tcBorders>
              <w:top w:val="single" w:sz="4" w:space="0" w:color="auto"/>
              <w:left w:val="single" w:sz="4" w:space="0" w:color="auto"/>
              <w:bottom w:val="single" w:sz="4" w:space="0" w:color="auto"/>
              <w:right w:val="single" w:sz="4" w:space="0" w:color="auto"/>
            </w:tcBorders>
            <w:vAlign w:val="center"/>
            <w:hideMark/>
          </w:tcPr>
          <w:p w14:paraId="11DD37C5"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5</w:t>
            </w:r>
          </w:p>
        </w:tc>
      </w:tr>
      <w:tr w:rsidR="00AF34BB" w:rsidRPr="00093421" w14:paraId="582AAB8D"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1E5D24B9"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3. Swallowing (drinking) liquids requires extra effort from my child</w:t>
            </w:r>
          </w:p>
        </w:tc>
        <w:tc>
          <w:tcPr>
            <w:tcW w:w="334" w:type="pct"/>
            <w:tcBorders>
              <w:top w:val="single" w:sz="4" w:space="0" w:color="auto"/>
              <w:left w:val="single" w:sz="4" w:space="0" w:color="auto"/>
              <w:bottom w:val="single" w:sz="4" w:space="0" w:color="auto"/>
              <w:right w:val="single" w:sz="4" w:space="0" w:color="auto"/>
            </w:tcBorders>
            <w:vAlign w:val="center"/>
            <w:hideMark/>
          </w:tcPr>
          <w:p w14:paraId="76569429"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43</w:t>
            </w:r>
          </w:p>
        </w:tc>
        <w:tc>
          <w:tcPr>
            <w:tcW w:w="356" w:type="pct"/>
            <w:tcBorders>
              <w:top w:val="single" w:sz="4" w:space="0" w:color="auto"/>
              <w:left w:val="single" w:sz="4" w:space="0" w:color="auto"/>
              <w:bottom w:val="single" w:sz="4" w:space="0" w:color="auto"/>
              <w:right w:val="single" w:sz="4" w:space="0" w:color="auto"/>
            </w:tcBorders>
            <w:vAlign w:val="center"/>
            <w:hideMark/>
          </w:tcPr>
          <w:p w14:paraId="727EE99E"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83%</w:t>
            </w:r>
          </w:p>
        </w:tc>
        <w:tc>
          <w:tcPr>
            <w:tcW w:w="669" w:type="pct"/>
            <w:tcBorders>
              <w:top w:val="single" w:sz="4" w:space="0" w:color="auto"/>
              <w:left w:val="single" w:sz="4" w:space="0" w:color="auto"/>
              <w:bottom w:val="single" w:sz="4" w:space="0" w:color="auto"/>
              <w:right w:val="single" w:sz="4" w:space="0" w:color="auto"/>
            </w:tcBorders>
            <w:vAlign w:val="center"/>
            <w:hideMark/>
          </w:tcPr>
          <w:p w14:paraId="09D55501"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2</w:t>
            </w:r>
          </w:p>
        </w:tc>
      </w:tr>
      <w:tr w:rsidR="00AF34BB" w:rsidRPr="00093421" w14:paraId="300BEB07"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78043628"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4. Swallowing (eating) food requires extra effort from my child</w:t>
            </w:r>
          </w:p>
        </w:tc>
        <w:tc>
          <w:tcPr>
            <w:tcW w:w="334" w:type="pct"/>
            <w:tcBorders>
              <w:top w:val="single" w:sz="4" w:space="0" w:color="auto"/>
              <w:left w:val="single" w:sz="4" w:space="0" w:color="auto"/>
              <w:bottom w:val="single" w:sz="4" w:space="0" w:color="auto"/>
              <w:right w:val="single" w:sz="4" w:space="0" w:color="auto"/>
            </w:tcBorders>
            <w:vAlign w:val="center"/>
            <w:hideMark/>
          </w:tcPr>
          <w:p w14:paraId="549E98FC"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38</w:t>
            </w:r>
          </w:p>
        </w:tc>
        <w:tc>
          <w:tcPr>
            <w:tcW w:w="356" w:type="pct"/>
            <w:tcBorders>
              <w:top w:val="single" w:sz="4" w:space="0" w:color="auto"/>
              <w:left w:val="single" w:sz="4" w:space="0" w:color="auto"/>
              <w:bottom w:val="single" w:sz="4" w:space="0" w:color="auto"/>
              <w:right w:val="single" w:sz="4" w:space="0" w:color="auto"/>
            </w:tcBorders>
            <w:vAlign w:val="center"/>
            <w:hideMark/>
          </w:tcPr>
          <w:p w14:paraId="635FF082"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73%</w:t>
            </w:r>
          </w:p>
        </w:tc>
        <w:tc>
          <w:tcPr>
            <w:tcW w:w="669" w:type="pct"/>
            <w:tcBorders>
              <w:top w:val="single" w:sz="4" w:space="0" w:color="auto"/>
              <w:left w:val="single" w:sz="4" w:space="0" w:color="auto"/>
              <w:bottom w:val="single" w:sz="4" w:space="0" w:color="auto"/>
              <w:right w:val="single" w:sz="4" w:space="0" w:color="auto"/>
            </w:tcBorders>
            <w:vAlign w:val="center"/>
            <w:hideMark/>
          </w:tcPr>
          <w:p w14:paraId="729A99D1"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7</w:t>
            </w:r>
          </w:p>
        </w:tc>
      </w:tr>
      <w:tr w:rsidR="00AF34BB" w:rsidRPr="00093421" w14:paraId="4AF1990F"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54442802"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5. My child is gagging while swallowing</w:t>
            </w:r>
          </w:p>
        </w:tc>
        <w:tc>
          <w:tcPr>
            <w:tcW w:w="334" w:type="pct"/>
            <w:tcBorders>
              <w:top w:val="single" w:sz="4" w:space="0" w:color="auto"/>
              <w:left w:val="single" w:sz="4" w:space="0" w:color="auto"/>
              <w:bottom w:val="single" w:sz="4" w:space="0" w:color="auto"/>
              <w:right w:val="single" w:sz="4" w:space="0" w:color="auto"/>
            </w:tcBorders>
            <w:vAlign w:val="center"/>
            <w:hideMark/>
          </w:tcPr>
          <w:p w14:paraId="55BFC4F8"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41</w:t>
            </w:r>
          </w:p>
        </w:tc>
        <w:tc>
          <w:tcPr>
            <w:tcW w:w="356" w:type="pct"/>
            <w:tcBorders>
              <w:top w:val="single" w:sz="4" w:space="0" w:color="auto"/>
              <w:left w:val="single" w:sz="4" w:space="0" w:color="auto"/>
              <w:bottom w:val="single" w:sz="4" w:space="0" w:color="auto"/>
              <w:right w:val="single" w:sz="4" w:space="0" w:color="auto"/>
            </w:tcBorders>
            <w:vAlign w:val="center"/>
            <w:hideMark/>
          </w:tcPr>
          <w:p w14:paraId="38F43BAE"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79%</w:t>
            </w:r>
          </w:p>
        </w:tc>
        <w:tc>
          <w:tcPr>
            <w:tcW w:w="669" w:type="pct"/>
            <w:tcBorders>
              <w:top w:val="single" w:sz="4" w:space="0" w:color="auto"/>
              <w:left w:val="single" w:sz="4" w:space="0" w:color="auto"/>
              <w:bottom w:val="single" w:sz="4" w:space="0" w:color="auto"/>
              <w:right w:val="single" w:sz="4" w:space="0" w:color="auto"/>
            </w:tcBorders>
            <w:vAlign w:val="center"/>
            <w:hideMark/>
          </w:tcPr>
          <w:p w14:paraId="0CA25709"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4</w:t>
            </w:r>
          </w:p>
        </w:tc>
      </w:tr>
      <w:tr w:rsidR="00AF34BB" w:rsidRPr="00093421" w14:paraId="4ACB4B2B"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3189B568"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6. My child acts as if he is in pain while swallowing</w:t>
            </w:r>
          </w:p>
        </w:tc>
        <w:tc>
          <w:tcPr>
            <w:tcW w:w="334" w:type="pct"/>
            <w:tcBorders>
              <w:top w:val="single" w:sz="4" w:space="0" w:color="auto"/>
              <w:left w:val="single" w:sz="4" w:space="0" w:color="auto"/>
              <w:bottom w:val="single" w:sz="4" w:space="0" w:color="auto"/>
              <w:right w:val="single" w:sz="4" w:space="0" w:color="auto"/>
            </w:tcBorders>
            <w:vAlign w:val="center"/>
            <w:hideMark/>
          </w:tcPr>
          <w:p w14:paraId="0B013246"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24</w:t>
            </w:r>
          </w:p>
        </w:tc>
        <w:tc>
          <w:tcPr>
            <w:tcW w:w="356" w:type="pct"/>
            <w:tcBorders>
              <w:top w:val="single" w:sz="4" w:space="0" w:color="auto"/>
              <w:left w:val="single" w:sz="4" w:space="0" w:color="auto"/>
              <w:bottom w:val="single" w:sz="4" w:space="0" w:color="auto"/>
              <w:right w:val="single" w:sz="4" w:space="0" w:color="auto"/>
            </w:tcBorders>
            <w:vAlign w:val="center"/>
            <w:hideMark/>
          </w:tcPr>
          <w:p w14:paraId="47F25297"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46%</w:t>
            </w:r>
          </w:p>
        </w:tc>
        <w:tc>
          <w:tcPr>
            <w:tcW w:w="669" w:type="pct"/>
            <w:tcBorders>
              <w:top w:val="single" w:sz="4" w:space="0" w:color="auto"/>
              <w:left w:val="single" w:sz="4" w:space="0" w:color="auto"/>
              <w:bottom w:val="single" w:sz="4" w:space="0" w:color="auto"/>
              <w:right w:val="single" w:sz="4" w:space="0" w:color="auto"/>
            </w:tcBorders>
            <w:vAlign w:val="center"/>
            <w:hideMark/>
          </w:tcPr>
          <w:p w14:paraId="3657364F"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10</w:t>
            </w:r>
          </w:p>
        </w:tc>
      </w:tr>
      <w:tr w:rsidR="00AF34BB" w:rsidRPr="00093421" w14:paraId="1B133FFA"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740F7B9F"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7. My child does not want to eat</w:t>
            </w:r>
          </w:p>
        </w:tc>
        <w:tc>
          <w:tcPr>
            <w:tcW w:w="334" w:type="pct"/>
            <w:tcBorders>
              <w:top w:val="single" w:sz="4" w:space="0" w:color="auto"/>
              <w:left w:val="single" w:sz="4" w:space="0" w:color="auto"/>
              <w:bottom w:val="single" w:sz="4" w:space="0" w:color="auto"/>
              <w:right w:val="single" w:sz="4" w:space="0" w:color="auto"/>
            </w:tcBorders>
            <w:vAlign w:val="center"/>
            <w:hideMark/>
          </w:tcPr>
          <w:p w14:paraId="11067C26"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35</w:t>
            </w:r>
          </w:p>
        </w:tc>
        <w:tc>
          <w:tcPr>
            <w:tcW w:w="356" w:type="pct"/>
            <w:tcBorders>
              <w:top w:val="single" w:sz="4" w:space="0" w:color="auto"/>
              <w:left w:val="single" w:sz="4" w:space="0" w:color="auto"/>
              <w:bottom w:val="single" w:sz="4" w:space="0" w:color="auto"/>
              <w:right w:val="single" w:sz="4" w:space="0" w:color="auto"/>
            </w:tcBorders>
            <w:vAlign w:val="center"/>
            <w:hideMark/>
          </w:tcPr>
          <w:p w14:paraId="40D57B2C"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67%</w:t>
            </w:r>
          </w:p>
        </w:tc>
        <w:tc>
          <w:tcPr>
            <w:tcW w:w="669" w:type="pct"/>
            <w:tcBorders>
              <w:top w:val="single" w:sz="4" w:space="0" w:color="auto"/>
              <w:left w:val="single" w:sz="4" w:space="0" w:color="auto"/>
              <w:bottom w:val="single" w:sz="4" w:space="0" w:color="auto"/>
              <w:right w:val="single" w:sz="4" w:space="0" w:color="auto"/>
            </w:tcBorders>
            <w:vAlign w:val="center"/>
            <w:hideMark/>
          </w:tcPr>
          <w:p w14:paraId="58E317C2"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8</w:t>
            </w:r>
          </w:p>
        </w:tc>
      </w:tr>
      <w:tr w:rsidR="00AF34BB" w:rsidRPr="00093421" w14:paraId="697CDA29"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4C8A0CC5"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8. Food sticks in my child's throat, and it seems like he is choking while eating</w:t>
            </w:r>
          </w:p>
        </w:tc>
        <w:tc>
          <w:tcPr>
            <w:tcW w:w="334" w:type="pct"/>
            <w:tcBorders>
              <w:top w:val="single" w:sz="4" w:space="0" w:color="auto"/>
              <w:left w:val="single" w:sz="4" w:space="0" w:color="auto"/>
              <w:bottom w:val="single" w:sz="4" w:space="0" w:color="auto"/>
              <w:right w:val="single" w:sz="4" w:space="0" w:color="auto"/>
            </w:tcBorders>
            <w:vAlign w:val="center"/>
            <w:hideMark/>
          </w:tcPr>
          <w:p w14:paraId="6718CF2F"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26</w:t>
            </w:r>
          </w:p>
        </w:tc>
        <w:tc>
          <w:tcPr>
            <w:tcW w:w="356" w:type="pct"/>
            <w:tcBorders>
              <w:top w:val="single" w:sz="4" w:space="0" w:color="auto"/>
              <w:left w:val="single" w:sz="4" w:space="0" w:color="auto"/>
              <w:bottom w:val="single" w:sz="4" w:space="0" w:color="auto"/>
              <w:right w:val="single" w:sz="4" w:space="0" w:color="auto"/>
            </w:tcBorders>
            <w:vAlign w:val="center"/>
            <w:hideMark/>
          </w:tcPr>
          <w:p w14:paraId="3DD13450"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50%</w:t>
            </w:r>
          </w:p>
        </w:tc>
        <w:tc>
          <w:tcPr>
            <w:tcW w:w="669" w:type="pct"/>
            <w:tcBorders>
              <w:top w:val="single" w:sz="4" w:space="0" w:color="auto"/>
              <w:left w:val="single" w:sz="4" w:space="0" w:color="auto"/>
              <w:bottom w:val="single" w:sz="4" w:space="0" w:color="auto"/>
              <w:right w:val="single" w:sz="4" w:space="0" w:color="auto"/>
            </w:tcBorders>
            <w:vAlign w:val="center"/>
            <w:hideMark/>
          </w:tcPr>
          <w:p w14:paraId="1DD0ACAB"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9</w:t>
            </w:r>
          </w:p>
        </w:tc>
      </w:tr>
      <w:tr w:rsidR="00AF34BB" w:rsidRPr="00093421" w14:paraId="5E3D0F2F"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75CA4004"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9. My child coughs during meals</w:t>
            </w:r>
          </w:p>
        </w:tc>
        <w:tc>
          <w:tcPr>
            <w:tcW w:w="334" w:type="pct"/>
            <w:tcBorders>
              <w:top w:val="single" w:sz="4" w:space="0" w:color="auto"/>
              <w:left w:val="single" w:sz="4" w:space="0" w:color="auto"/>
              <w:bottom w:val="single" w:sz="4" w:space="0" w:color="auto"/>
              <w:right w:val="single" w:sz="4" w:space="0" w:color="auto"/>
            </w:tcBorders>
            <w:vAlign w:val="center"/>
            <w:hideMark/>
          </w:tcPr>
          <w:p w14:paraId="6B06D395"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45</w:t>
            </w:r>
          </w:p>
        </w:tc>
        <w:tc>
          <w:tcPr>
            <w:tcW w:w="356" w:type="pct"/>
            <w:tcBorders>
              <w:top w:val="single" w:sz="4" w:space="0" w:color="auto"/>
              <w:left w:val="single" w:sz="4" w:space="0" w:color="auto"/>
              <w:bottom w:val="single" w:sz="4" w:space="0" w:color="auto"/>
              <w:right w:val="single" w:sz="4" w:space="0" w:color="auto"/>
            </w:tcBorders>
            <w:vAlign w:val="center"/>
            <w:hideMark/>
          </w:tcPr>
          <w:p w14:paraId="7FEFFE53"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87%</w:t>
            </w:r>
          </w:p>
        </w:tc>
        <w:tc>
          <w:tcPr>
            <w:tcW w:w="669" w:type="pct"/>
            <w:tcBorders>
              <w:top w:val="single" w:sz="4" w:space="0" w:color="auto"/>
              <w:left w:val="single" w:sz="4" w:space="0" w:color="auto"/>
              <w:bottom w:val="single" w:sz="4" w:space="0" w:color="auto"/>
              <w:right w:val="single" w:sz="4" w:space="0" w:color="auto"/>
            </w:tcBorders>
            <w:vAlign w:val="center"/>
            <w:hideMark/>
          </w:tcPr>
          <w:p w14:paraId="34FCB874"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1</w:t>
            </w:r>
          </w:p>
        </w:tc>
      </w:tr>
      <w:tr w:rsidR="00AF34BB" w:rsidRPr="00093421" w14:paraId="2C9D0E5D" w14:textId="77777777" w:rsidTr="00AF34BB">
        <w:trPr>
          <w:trHeight w:val="414"/>
        </w:trPr>
        <w:tc>
          <w:tcPr>
            <w:tcW w:w="3641" w:type="pct"/>
            <w:tcBorders>
              <w:top w:val="single" w:sz="4" w:space="0" w:color="auto"/>
              <w:left w:val="single" w:sz="4" w:space="0" w:color="auto"/>
              <w:bottom w:val="single" w:sz="4" w:space="0" w:color="auto"/>
              <w:right w:val="single" w:sz="4" w:space="0" w:color="auto"/>
            </w:tcBorders>
            <w:vAlign w:val="center"/>
            <w:hideMark/>
          </w:tcPr>
          <w:p w14:paraId="677C5E21"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color w:val="000000"/>
                <w:szCs w:val="24"/>
                <w:lang w:val="en-GB" w:eastAsia="en-GB"/>
              </w:rPr>
              <w:t>10. Swallowing is stressful for my child</w:t>
            </w:r>
          </w:p>
        </w:tc>
        <w:tc>
          <w:tcPr>
            <w:tcW w:w="334" w:type="pct"/>
            <w:tcBorders>
              <w:top w:val="single" w:sz="4" w:space="0" w:color="auto"/>
              <w:left w:val="single" w:sz="4" w:space="0" w:color="auto"/>
              <w:bottom w:val="single" w:sz="4" w:space="0" w:color="auto"/>
              <w:right w:val="single" w:sz="4" w:space="0" w:color="auto"/>
            </w:tcBorders>
            <w:vAlign w:val="center"/>
            <w:hideMark/>
          </w:tcPr>
          <w:p w14:paraId="293412F3"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42</w:t>
            </w:r>
          </w:p>
        </w:tc>
        <w:tc>
          <w:tcPr>
            <w:tcW w:w="356" w:type="pct"/>
            <w:tcBorders>
              <w:top w:val="single" w:sz="4" w:space="0" w:color="auto"/>
              <w:left w:val="single" w:sz="4" w:space="0" w:color="auto"/>
              <w:bottom w:val="single" w:sz="4" w:space="0" w:color="auto"/>
              <w:right w:val="single" w:sz="4" w:space="0" w:color="auto"/>
            </w:tcBorders>
            <w:vAlign w:val="center"/>
            <w:hideMark/>
          </w:tcPr>
          <w:p w14:paraId="4DC7AA86"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color w:val="000000"/>
                <w:szCs w:val="24"/>
                <w:lang w:val="en-GB" w:eastAsia="en-GB"/>
              </w:rPr>
            </w:pPr>
            <w:r w:rsidRPr="00093421">
              <w:rPr>
                <w:rFonts w:asciiTheme="majorBidi" w:eastAsia="Times New Roman" w:hAnsiTheme="majorBidi" w:cstheme="majorBidi"/>
                <w:bCs/>
                <w:color w:val="000000"/>
                <w:szCs w:val="28"/>
                <w:lang w:val="en-GB" w:eastAsia="en-GB"/>
              </w:rPr>
              <w:t>81%</w:t>
            </w:r>
          </w:p>
        </w:tc>
        <w:tc>
          <w:tcPr>
            <w:tcW w:w="669" w:type="pct"/>
            <w:tcBorders>
              <w:top w:val="single" w:sz="4" w:space="0" w:color="auto"/>
              <w:left w:val="single" w:sz="4" w:space="0" w:color="auto"/>
              <w:bottom w:val="single" w:sz="4" w:space="0" w:color="auto"/>
              <w:right w:val="single" w:sz="4" w:space="0" w:color="auto"/>
            </w:tcBorders>
            <w:vAlign w:val="center"/>
            <w:hideMark/>
          </w:tcPr>
          <w:p w14:paraId="7FE5C3FF" w14:textId="77777777" w:rsidR="00AF34BB" w:rsidRPr="00093421" w:rsidRDefault="00AF34BB" w:rsidP="00093421">
            <w:pPr>
              <w:keepNext/>
              <w:keepLines/>
              <w:widowControl w:val="0"/>
              <w:bidi w:val="0"/>
              <w:adjustRightInd w:val="0"/>
              <w:spacing w:after="0" w:line="240" w:lineRule="auto"/>
              <w:ind w:firstLine="720"/>
              <w:jc w:val="both"/>
              <w:outlineLvl w:val="0"/>
              <w:rPr>
                <w:rFonts w:asciiTheme="majorBidi" w:eastAsia="Times New Roman" w:hAnsiTheme="majorBidi" w:cstheme="majorBidi"/>
                <w:bCs/>
                <w:color w:val="000000"/>
                <w:szCs w:val="28"/>
                <w:lang w:val="en-GB" w:eastAsia="en-GB"/>
              </w:rPr>
            </w:pPr>
            <w:r w:rsidRPr="00093421">
              <w:rPr>
                <w:rFonts w:asciiTheme="majorBidi" w:eastAsia="Times New Roman" w:hAnsiTheme="majorBidi" w:cstheme="majorBidi"/>
                <w:bCs/>
                <w:color w:val="000000"/>
                <w:szCs w:val="28"/>
                <w:lang w:val="en-GB" w:eastAsia="en-GB"/>
              </w:rPr>
              <w:t>3</w:t>
            </w:r>
          </w:p>
        </w:tc>
      </w:tr>
    </w:tbl>
    <w:p w14:paraId="203CE206" w14:textId="77777777" w:rsidR="00AF34BB" w:rsidRPr="00093421" w:rsidRDefault="00AF34BB" w:rsidP="00093421">
      <w:pPr>
        <w:keepNext/>
        <w:keepLines/>
        <w:widowControl w:val="0"/>
        <w:bidi w:val="0"/>
        <w:adjustRightInd w:val="0"/>
        <w:spacing w:line="240" w:lineRule="auto"/>
        <w:ind w:firstLine="720"/>
        <w:jc w:val="both"/>
        <w:outlineLvl w:val="0"/>
        <w:rPr>
          <w:rFonts w:asciiTheme="majorBidi" w:eastAsia="Times New Roman" w:hAnsiTheme="majorBidi" w:cstheme="majorBidi"/>
          <w:b/>
          <w:color w:val="000000"/>
          <w:szCs w:val="28"/>
          <w:lang w:val="en-GB"/>
        </w:rPr>
      </w:pPr>
    </w:p>
    <w:p w14:paraId="06C09009" w14:textId="525979EF" w:rsidR="00093421" w:rsidRPr="00212DF0" w:rsidRDefault="00093421" w:rsidP="00093421">
      <w:pPr>
        <w:pStyle w:val="Heading11"/>
        <w:bidi w:val="0"/>
        <w:rPr>
          <w:rFonts w:asciiTheme="majorBidi" w:hAnsiTheme="majorBidi" w:cstheme="majorBidi"/>
          <w:b w:val="0"/>
          <w:bCs w:val="0"/>
          <w:color w:val="auto"/>
          <w:lang w:bidi="ar-EG"/>
        </w:rPr>
      </w:pPr>
      <w:r w:rsidRPr="00212DF0">
        <w:rPr>
          <w:rFonts w:asciiTheme="majorBidi" w:hAnsiTheme="majorBidi" w:cstheme="majorBidi"/>
          <w:color w:val="auto"/>
          <w:lang w:bidi="ar-EG"/>
        </w:rPr>
        <w:t>Table 7</w:t>
      </w:r>
      <w:r w:rsidR="00AF34BB" w:rsidRPr="00212DF0">
        <w:rPr>
          <w:rFonts w:asciiTheme="majorBidi" w:hAnsiTheme="majorBidi" w:cstheme="majorBidi"/>
          <w:b w:val="0"/>
          <w:bCs w:val="0"/>
          <w:color w:val="auto"/>
          <w:lang w:bidi="ar-EG"/>
        </w:rPr>
        <w:t xml:space="preserve"> shows the oropharyngeal symptoms by </w:t>
      </w:r>
      <w:r w:rsidRPr="00212DF0">
        <w:rPr>
          <w:rFonts w:asciiTheme="majorBidi" w:hAnsiTheme="majorBidi" w:cstheme="majorBidi"/>
          <w:b w:val="0"/>
          <w:bCs w:val="0"/>
          <w:color w:val="auto"/>
          <w:lang w:bidi="ar-EG"/>
        </w:rPr>
        <w:t>Pedi-</w:t>
      </w:r>
      <w:r w:rsidR="00AF34BB" w:rsidRPr="00212DF0">
        <w:rPr>
          <w:rFonts w:asciiTheme="majorBidi" w:hAnsiTheme="majorBidi" w:cstheme="majorBidi"/>
          <w:b w:val="0"/>
          <w:bCs w:val="0"/>
          <w:color w:val="auto"/>
          <w:lang w:bidi="ar-EG"/>
        </w:rPr>
        <w:t xml:space="preserve">EAT-10 in the studied children arranged </w:t>
      </w:r>
      <w:proofErr w:type="spellStart"/>
      <w:r w:rsidR="00AF34BB" w:rsidRPr="00212DF0">
        <w:rPr>
          <w:rFonts w:asciiTheme="majorBidi" w:hAnsiTheme="majorBidi" w:cstheme="majorBidi"/>
          <w:b w:val="0"/>
          <w:bCs w:val="0"/>
          <w:color w:val="auto"/>
          <w:lang w:bidi="ar-EG"/>
        </w:rPr>
        <w:t>descendingly</w:t>
      </w:r>
      <w:proofErr w:type="spellEnd"/>
      <w:r w:rsidR="00AF34BB" w:rsidRPr="00212DF0">
        <w:rPr>
          <w:rFonts w:asciiTheme="majorBidi" w:hAnsiTheme="majorBidi" w:cstheme="majorBidi"/>
          <w:b w:val="0"/>
          <w:bCs w:val="0"/>
          <w:color w:val="auto"/>
          <w:lang w:bidi="ar-EG"/>
        </w:rPr>
        <w:t xml:space="preserve"> from the most to the least </w:t>
      </w:r>
      <w:r w:rsidRPr="00212DF0">
        <w:rPr>
          <w:rFonts w:asciiTheme="majorBidi" w:hAnsiTheme="majorBidi" w:cstheme="majorBidi"/>
          <w:b w:val="0"/>
          <w:bCs w:val="0"/>
          <w:color w:val="auto"/>
          <w:lang w:bidi="ar-EG"/>
        </w:rPr>
        <w:t xml:space="preserve">frequent symptoms. This table revealed that coughing during meals and stressful swallowing are the most frequent symptoms. The symptoms of feeling sticks in the child's throat and the child acts as if he is in pain while swallowing were the least frequent symptoms among the participating patients.    </w:t>
      </w:r>
    </w:p>
    <w:p w14:paraId="0D683725" w14:textId="77777777" w:rsidR="004F3A6C" w:rsidRPr="00093421" w:rsidRDefault="004F3A6C" w:rsidP="00093421">
      <w:pPr>
        <w:bidi w:val="0"/>
        <w:spacing w:after="0" w:line="360" w:lineRule="auto"/>
        <w:ind w:firstLine="720"/>
        <w:jc w:val="both"/>
        <w:rPr>
          <w:rFonts w:asciiTheme="majorBidi" w:hAnsiTheme="majorBidi" w:cstheme="majorBidi"/>
          <w:b/>
          <w:lang w:val="en-GB" w:bidi="ar-EG"/>
        </w:rPr>
      </w:pPr>
      <w:r w:rsidRPr="00093421">
        <w:rPr>
          <w:rFonts w:asciiTheme="majorBidi" w:hAnsiTheme="majorBidi" w:cstheme="majorBidi"/>
          <w:b/>
          <w:lang w:val="en-GB" w:bidi="ar-EG"/>
        </w:rPr>
        <w:br w:type="page"/>
      </w:r>
    </w:p>
    <w:p w14:paraId="689AE513" w14:textId="2E95A9B4" w:rsidR="002B2AE9" w:rsidRPr="00093421" w:rsidRDefault="0079151A" w:rsidP="00093421">
      <w:pPr>
        <w:bidi w:val="0"/>
        <w:spacing w:before="120" w:after="120" w:line="240" w:lineRule="auto"/>
        <w:ind w:firstLine="720"/>
        <w:jc w:val="both"/>
        <w:rPr>
          <w:rFonts w:asciiTheme="majorBidi" w:hAnsiTheme="majorBidi" w:cstheme="majorBidi"/>
          <w:b/>
          <w:bCs/>
          <w:lang w:bidi="ar-EG"/>
        </w:rPr>
      </w:pPr>
      <w:r w:rsidRPr="00093421">
        <w:rPr>
          <w:rFonts w:asciiTheme="majorBidi" w:hAnsiTheme="majorBidi" w:cstheme="majorBidi"/>
          <w:b/>
          <w:bCs/>
          <w:lang w:bidi="ar-EG"/>
        </w:rPr>
        <w:lastRenderedPageBreak/>
        <w:t>DISCUSSION</w:t>
      </w:r>
    </w:p>
    <w:p w14:paraId="1952E877" w14:textId="61566E3C"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lang w:bidi="ar-EG"/>
        </w:rPr>
        <w:t>Feeding and swallowing issues are surprisingly common among children, with many parents reporting such problems. These difficulties can lead to serious consequences</w:t>
      </w:r>
      <w:r w:rsidRPr="00093421">
        <w:rPr>
          <w:rFonts w:asciiTheme="majorBidi" w:hAnsiTheme="majorBidi" w:cstheme="majorBidi"/>
          <w:b/>
          <w:bCs/>
          <w:lang w:bidi="ar-EG"/>
        </w:rPr>
        <w:fldChar w:fldCharType="begin"/>
      </w:r>
      <w:r w:rsidRPr="00093421">
        <w:rPr>
          <w:rFonts w:asciiTheme="majorBidi" w:hAnsiTheme="majorBidi" w:cstheme="majorBidi"/>
          <w:b/>
          <w:bCs/>
          <w:lang w:bidi="ar-EG"/>
        </w:rPr>
        <w:instrText xml:space="preserve"> ADDIN EN.CITE &lt;EndNote&gt;&lt;Cite&gt;&lt;Author&gt;Lawlor&lt;/Author&gt;&lt;Year&gt;2020&lt;/Year&gt;&lt;RecNum&gt;164&lt;/RecNum&gt;&lt;DisplayText&gt;&lt;style face="bold italic"&gt;(Lawlor and Choi, 2020)&lt;/style&gt;&lt;/DisplayText&gt;&lt;record&gt;&lt;rec-number&gt;164&lt;/rec-number&gt;&lt;foreign-keys&gt;&lt;key app="EN" db-id="wrrrtxap9vdad6erdas55wxifdzv5vex2xwe" timestamp="1721232288"&gt;164&lt;/key&gt;&lt;/foreign-keys&gt;&lt;ref-type name="Journal Article"&gt;17&lt;/ref-type&gt;&lt;contributors&gt;&lt;authors&gt;&lt;author&gt;Lawlor, C. M.&lt;/author&gt;&lt;author&gt;Choi, S.&lt;/author&gt;&lt;/authors&gt;&lt;/contributors&gt;&lt;auth-address&gt;Department of Otolaryngology, Children&amp;apos;s National Health System, Washington, DC.&amp;#xD;Department of Otolaryngology &amp;amp; Communication Enhancement, Boston Children&amp;apos;s Hospital, Boston, Massachusetts.&lt;/auth-address&gt;&lt;titles&gt;&lt;title&gt;Diagnosis and Management of Pediatric Dysphagia: A Review&lt;/title&gt;&lt;secondary-title&gt;JAMA Otolaryngol Head Neck Surg&lt;/secondary-title&gt;&lt;/titles&gt;&lt;periodical&gt;&lt;full-title&gt;JAMA Otolaryngol Head Neck Surg&lt;/full-title&gt;&lt;/periodical&gt;&lt;pages&gt;183-191&lt;/pages&gt;&lt;volume&gt;146&lt;/volume&gt;&lt;number&gt;2&lt;/number&gt;&lt;keywords&gt;&lt;keyword&gt;Child&lt;/keyword&gt;&lt;keyword&gt;Deglutition/physiology&lt;/keyword&gt;&lt;keyword&gt;Deglutition Disorders/*diagnosis/etiology/physiopathology/*therapy&lt;/keyword&gt;&lt;keyword&gt;Humans&lt;/keyword&gt;&lt;keyword&gt;Patient Care Team&lt;/keyword&gt;&lt;keyword&gt;Risk Factors&lt;/keyword&gt;&lt;/keywords&gt;&lt;dates&gt;&lt;year&gt;2020&lt;/year&gt;&lt;pub-dates&gt;&lt;date&gt;Feb 1&lt;/date&gt;&lt;/pub-dates&gt;&lt;/dates&gt;&lt;isbn&gt;2168-6181&lt;/isbn&gt;&lt;accession-num&gt;31774493&lt;/accession-num&gt;&lt;urls&gt;&lt;/urls&gt;&lt;electronic-resource-num&gt;10.1001/jamaoto.2019.3622&lt;/electronic-resource-num&gt;&lt;remote-database-provider&gt;NLM&lt;/remote-database-provider&gt;&lt;language&gt;eng&lt;/language&gt;&lt;/record&gt;&lt;/Cite&gt;&lt;/EndNote&gt;</w:instrText>
      </w:r>
      <w:r w:rsidRPr="00093421">
        <w:rPr>
          <w:rFonts w:asciiTheme="majorBidi" w:hAnsiTheme="majorBidi" w:cstheme="majorBidi"/>
          <w:b/>
          <w:bCs/>
          <w:lang w:bidi="ar-EG"/>
        </w:rPr>
        <w:fldChar w:fldCharType="separate"/>
      </w:r>
      <w:r w:rsidRPr="00093421">
        <w:rPr>
          <w:rFonts w:asciiTheme="majorBidi" w:hAnsiTheme="majorBidi" w:cstheme="majorBidi"/>
          <w:b/>
          <w:bCs/>
          <w:i/>
          <w:lang w:bidi="ar-EG"/>
        </w:rPr>
        <w:t>(Lawlor and Choi, 2020)</w:t>
      </w:r>
      <w:r w:rsidRPr="00093421">
        <w:rPr>
          <w:rFonts w:asciiTheme="majorBidi" w:hAnsiTheme="majorBidi" w:cstheme="majorBidi"/>
          <w:lang w:bidi="ar-EG"/>
        </w:rPr>
        <w:fldChar w:fldCharType="end"/>
      </w:r>
      <w:r w:rsidRPr="00093421">
        <w:rPr>
          <w:rFonts w:asciiTheme="majorBidi" w:hAnsiTheme="majorBidi" w:cstheme="majorBidi"/>
          <w:b/>
          <w:bCs/>
          <w:lang w:bidi="ar-EG"/>
        </w:rPr>
        <w:t>.</w:t>
      </w:r>
      <w:r w:rsidRPr="00093421">
        <w:rPr>
          <w:rFonts w:asciiTheme="majorBidi" w:hAnsiTheme="majorBidi" w:cstheme="majorBidi"/>
          <w:lang w:bidi="ar-EG"/>
        </w:rPr>
        <w:t xml:space="preserve"> The diagnosis of pediatric oropharyngeal dysphagia can be done through instrumental and non-instrumental techniques. Instrumental techniques include </w:t>
      </w:r>
      <w:r w:rsidR="00B60BCB" w:rsidRPr="00093421">
        <w:rPr>
          <w:rFonts w:asciiTheme="majorBidi" w:hAnsiTheme="majorBidi" w:cstheme="majorBidi"/>
          <w:lang w:bidi="ar-EG"/>
        </w:rPr>
        <w:t>videofluoroscopic</w:t>
      </w:r>
      <w:r w:rsidRPr="00093421">
        <w:rPr>
          <w:rFonts w:asciiTheme="majorBidi" w:hAnsiTheme="majorBidi" w:cstheme="majorBidi"/>
          <w:lang w:bidi="ar-EG"/>
        </w:rPr>
        <w:t xml:space="preserve"> swallowing study (VFSS) and fiberoptic endoscopic evaluation of swallowing (FEES). These techniques are often invasive which can cause certain complications to the patients, also it’s costly can be a burden on the parents</w:t>
      </w:r>
      <w:r w:rsidR="00C51471" w:rsidRPr="00093421">
        <w:rPr>
          <w:rFonts w:asciiTheme="majorBidi" w:hAnsiTheme="majorBidi" w:cstheme="majorBidi"/>
          <w:lang w:bidi="ar-EG"/>
        </w:rPr>
        <w:t>,</w:t>
      </w:r>
      <w:r w:rsidRPr="00093421">
        <w:rPr>
          <w:rFonts w:asciiTheme="majorBidi" w:hAnsiTheme="majorBidi" w:cstheme="majorBidi"/>
          <w:lang w:bidi="ar-EG"/>
        </w:rPr>
        <w:t xml:space="preserve"> and requires very specialized equipment. The FEES allows the evaluation of swallowing safety and management of secretions without radiation or taste alteration</w:t>
      </w:r>
      <w:r w:rsidRPr="00093421">
        <w:rPr>
          <w:rFonts w:asciiTheme="majorBidi" w:hAnsiTheme="majorBidi" w:cstheme="majorBidi"/>
          <w:b/>
          <w:bCs/>
          <w:lang w:bidi="ar-EG"/>
        </w:rPr>
        <w:fldChar w:fldCharType="begin"/>
      </w:r>
      <w:r w:rsidRPr="00093421">
        <w:rPr>
          <w:rFonts w:asciiTheme="majorBidi" w:hAnsiTheme="majorBidi" w:cstheme="majorBidi"/>
          <w:b/>
          <w:bCs/>
          <w:lang w:bidi="ar-EG"/>
        </w:rPr>
        <w:instrText xml:space="preserve"> ADDIN EN.CITE &lt;EndNote&gt;&lt;Cite&gt;&lt;Author&gt;da Silva&lt;/Author&gt;&lt;Year&gt;2010&lt;/Year&gt;&lt;RecNum&gt;166&lt;/RecNum&gt;&lt;DisplayText&gt;&lt;style face="bold italic"&gt;(da Silva et al., 2010)&lt;/style&gt;&lt;/DisplayText&gt;&lt;record&gt;&lt;rec-number&gt;166&lt;/rec-number&gt;&lt;foreign-keys&gt;&lt;key app="EN" db-id="wrrrtxap9vdad6erdas55wxifdzv5vex2xwe" timestamp="1721232321"&gt;166&lt;/key&gt;&lt;/foreign-keys&gt;&lt;ref-type name="Journal Article"&gt;17&lt;/ref-type&gt;&lt;contributors&gt;&lt;authors&gt;&lt;author&gt;da Silva, A. P.&lt;/author&gt;&lt;author&gt;Lubianca Neto, J. F.&lt;/author&gt;&lt;author&gt;Santoro, P. P.&lt;/author&gt;&lt;/authors&gt;&lt;/contributors&gt;&lt;auth-address&gt;Post-Graduate Program, School of Medicine, Medical Sciences, Universidade Federal do Rio Grande do Sul, Porto Alegre, Brazil. deapsilva@gmail.com&lt;/auth-address&gt;&lt;titles&gt;&lt;title&gt;Comparison between videofluoroscopy and endoscopic evaluation of swallowing for the diagnosis of dysphagia in children&lt;/title&gt;&lt;secondary-title&gt;Otolaryngol Head Neck Surg&lt;/secondary-title&gt;&lt;/titles&gt;&lt;periodical&gt;&lt;full-title&gt;Otolaryngol Head Neck Surg&lt;/full-title&gt;&lt;/periodical&gt;&lt;pages&gt;204-9&lt;/pages&gt;&lt;volume&gt;143&lt;/volume&gt;&lt;number&gt;2&lt;/number&gt;&lt;keywords&gt;&lt;keyword&gt;Child, Preschool&lt;/keyword&gt;&lt;keyword&gt;Cross-Sectional Studies&lt;/keyword&gt;&lt;keyword&gt;Deglutition Disorders/*diagnosis/etiology&lt;/keyword&gt;&lt;keyword&gt;Female&lt;/keyword&gt;&lt;keyword&gt;Fiber Optic Technology/*instrumentation&lt;/keyword&gt;&lt;keyword&gt;Fluoroscopy/*instrumentation&lt;/keyword&gt;&lt;keyword&gt;Humans&lt;/keyword&gt;&lt;keyword&gt;Infant&lt;/keyword&gt;&lt;keyword&gt;Laryngoscopy/*methods&lt;/keyword&gt;&lt;keyword&gt;Male&lt;/keyword&gt;&lt;keyword&gt;Predictive Value of Tests&lt;/keyword&gt;&lt;keyword&gt;Sensitivity and Specificity&lt;/keyword&gt;&lt;keyword&gt;*Video Recording&lt;/keyword&gt;&lt;/keywords&gt;&lt;dates&gt;&lt;year&gt;2010&lt;/year&gt;&lt;pub-dates&gt;&lt;date&gt;Aug&lt;/date&gt;&lt;/pub-dates&gt;&lt;/dates&gt;&lt;isbn&gt;0194-5998&lt;/isbn&gt;&lt;accession-num&gt;20647120&lt;/accession-num&gt;&lt;urls&gt;&lt;/urls&gt;&lt;electronic-resource-num&gt;10.1016/j.otohns.2010.03.027&lt;/electronic-resource-num&gt;&lt;remote-database-provider&gt;NLM&lt;/remote-database-provider&gt;&lt;language&gt;eng&lt;/language&gt;&lt;/record&gt;&lt;/Cite&gt;&lt;/EndNote&gt;</w:instrText>
      </w:r>
      <w:r w:rsidRPr="00093421">
        <w:rPr>
          <w:rFonts w:asciiTheme="majorBidi" w:hAnsiTheme="majorBidi" w:cstheme="majorBidi"/>
          <w:b/>
          <w:bCs/>
          <w:lang w:bidi="ar-EG"/>
        </w:rPr>
        <w:fldChar w:fldCharType="separate"/>
      </w:r>
      <w:r w:rsidRPr="00093421">
        <w:rPr>
          <w:rFonts w:asciiTheme="majorBidi" w:hAnsiTheme="majorBidi" w:cstheme="majorBidi"/>
          <w:b/>
          <w:bCs/>
          <w:i/>
          <w:lang w:bidi="ar-EG"/>
        </w:rPr>
        <w:t>(da Silva et al., 2010)</w:t>
      </w:r>
      <w:r w:rsidRPr="00093421">
        <w:rPr>
          <w:rFonts w:asciiTheme="majorBidi" w:hAnsiTheme="majorBidi" w:cstheme="majorBidi"/>
          <w:lang w:bidi="ar-EG"/>
        </w:rPr>
        <w:fldChar w:fldCharType="end"/>
      </w:r>
      <w:r w:rsidRPr="00093421">
        <w:rPr>
          <w:rFonts w:asciiTheme="majorBidi" w:hAnsiTheme="majorBidi" w:cstheme="majorBidi"/>
          <w:b/>
          <w:bCs/>
          <w:lang w:bidi="ar-EG"/>
        </w:rPr>
        <w:t>.</w:t>
      </w:r>
    </w:p>
    <w:p w14:paraId="1CACD98D" w14:textId="77777777" w:rsidR="002B2AE9" w:rsidRPr="00093421" w:rsidRDefault="002B2AE9" w:rsidP="00093421">
      <w:pPr>
        <w:bidi w:val="0"/>
        <w:spacing w:before="120" w:after="120" w:line="240" w:lineRule="auto"/>
        <w:ind w:firstLine="720"/>
        <w:jc w:val="both"/>
        <w:rPr>
          <w:rFonts w:asciiTheme="majorBidi" w:hAnsiTheme="majorBidi" w:cstheme="majorBidi"/>
          <w:bCs/>
          <w:lang w:bidi="ar-EG"/>
        </w:rPr>
      </w:pPr>
      <w:r w:rsidRPr="00093421">
        <w:rPr>
          <w:rFonts w:asciiTheme="majorBidi" w:hAnsiTheme="majorBidi" w:cstheme="majorBidi"/>
          <w:lang w:bidi="ar-EG"/>
        </w:rPr>
        <w:t xml:space="preserve">The non-instrumental techniques that have evolved over the years include questionnaires that assess pediatric dysphagia and the pediatric version of the Eating Assessment Tool (PEDI-EAT-10) has been identified in a systemic review as the only questionnaire that is validated for swallowing dysfunction in the pediatric population </w:t>
      </w:r>
      <w:r w:rsidRPr="00093421">
        <w:rPr>
          <w:rFonts w:asciiTheme="majorBidi" w:hAnsiTheme="majorBidi" w:cstheme="majorBidi"/>
          <w:b/>
          <w:bCs/>
          <w:lang w:bidi="ar-EG"/>
        </w:rPr>
        <w:fldChar w:fldCharType="begin"/>
      </w:r>
      <w:r w:rsidRPr="00093421">
        <w:rPr>
          <w:rFonts w:asciiTheme="majorBidi" w:hAnsiTheme="majorBidi" w:cstheme="majorBidi"/>
          <w:b/>
          <w:bCs/>
          <w:lang w:bidi="ar-EG"/>
        </w:rPr>
        <w:instrText xml:space="preserve"> ADDIN EN.CITE </w:instrText>
      </w:r>
      <w:r w:rsidRPr="00093421">
        <w:rPr>
          <w:rFonts w:asciiTheme="majorBidi" w:hAnsiTheme="majorBidi" w:cstheme="majorBidi"/>
          <w:b/>
          <w:bCs/>
          <w:lang w:bidi="ar-EG"/>
        </w:rPr>
        <w:fldChar w:fldCharType="begin"/>
      </w:r>
      <w:r w:rsidRPr="00093421">
        <w:rPr>
          <w:rFonts w:asciiTheme="majorBidi" w:hAnsiTheme="majorBidi" w:cstheme="majorBidi"/>
          <w:b/>
          <w:bCs/>
          <w:lang w:bidi="ar-EG"/>
        </w:rPr>
        <w:instrText xml:space="preserve"> ADDIN EN.CITE.DATA </w:instrText>
      </w:r>
      <w:r w:rsidRPr="00093421">
        <w:rPr>
          <w:rFonts w:asciiTheme="majorBidi" w:hAnsiTheme="majorBidi" w:cstheme="majorBidi"/>
          <w:lang w:bidi="ar-EG"/>
        </w:rPr>
        <w:fldChar w:fldCharType="end"/>
      </w:r>
      <w:r w:rsidRPr="00093421">
        <w:rPr>
          <w:rFonts w:asciiTheme="majorBidi" w:hAnsiTheme="majorBidi" w:cstheme="majorBidi"/>
          <w:b/>
          <w:bCs/>
          <w:lang w:bidi="ar-EG"/>
        </w:rPr>
        <w:fldChar w:fldCharType="separate"/>
      </w:r>
      <w:r w:rsidRPr="00093421">
        <w:rPr>
          <w:rFonts w:asciiTheme="majorBidi" w:hAnsiTheme="majorBidi" w:cstheme="majorBidi"/>
          <w:b/>
          <w:bCs/>
          <w:i/>
          <w:lang w:bidi="ar-EG"/>
        </w:rPr>
        <w:t>(Adel et al., 2022)</w:t>
      </w:r>
      <w:r w:rsidRPr="00093421">
        <w:rPr>
          <w:rFonts w:asciiTheme="majorBidi" w:hAnsiTheme="majorBidi" w:cstheme="majorBidi"/>
          <w:lang w:bidi="ar-EG"/>
        </w:rPr>
        <w:fldChar w:fldCharType="end"/>
      </w:r>
      <w:r w:rsidRPr="00093421">
        <w:rPr>
          <w:rFonts w:asciiTheme="majorBidi" w:hAnsiTheme="majorBidi" w:cstheme="majorBidi"/>
          <w:b/>
          <w:bCs/>
          <w:lang w:bidi="ar-EG"/>
        </w:rPr>
        <w:t>.</w:t>
      </w:r>
      <w:r w:rsidRPr="00093421">
        <w:rPr>
          <w:rFonts w:asciiTheme="majorBidi" w:hAnsiTheme="majorBidi" w:cstheme="majorBidi"/>
          <w:lang w:bidi="ar-EG"/>
        </w:rPr>
        <w:t xml:space="preserve"> </w:t>
      </w:r>
    </w:p>
    <w:p w14:paraId="2E22B22B" w14:textId="77777777" w:rsidR="002B2AE9" w:rsidRPr="00093421" w:rsidRDefault="002B2AE9" w:rsidP="00093421">
      <w:pPr>
        <w:bidi w:val="0"/>
        <w:spacing w:before="120" w:after="120" w:line="240" w:lineRule="auto"/>
        <w:ind w:firstLine="720"/>
        <w:jc w:val="both"/>
        <w:rPr>
          <w:rFonts w:asciiTheme="majorBidi" w:hAnsiTheme="majorBidi" w:cstheme="majorBidi"/>
          <w:lang w:bidi="ar-EG"/>
        </w:rPr>
      </w:pPr>
      <w:r w:rsidRPr="00093421">
        <w:rPr>
          <w:rFonts w:asciiTheme="majorBidi" w:hAnsiTheme="majorBidi" w:cstheme="majorBidi"/>
          <w:bCs/>
          <w:lang w:bidi="ar-EG"/>
        </w:rPr>
        <w:t xml:space="preserve">The </w:t>
      </w:r>
      <w:r w:rsidRPr="00093421">
        <w:rPr>
          <w:rFonts w:asciiTheme="majorBidi" w:hAnsiTheme="majorBidi" w:cstheme="majorBidi"/>
          <w:lang w:bidi="ar-EG"/>
        </w:rPr>
        <w:t xml:space="preserve">Pedi-EAT-10 is a caregiver-administered dysphagia-specific outcome instrument for children developed by </w:t>
      </w:r>
      <w:r w:rsidRPr="00093421">
        <w:rPr>
          <w:rFonts w:asciiTheme="majorBidi" w:hAnsiTheme="majorBidi" w:cstheme="majorBidi"/>
          <w:b/>
          <w:bCs/>
          <w:i/>
          <w:iCs/>
          <w:lang w:bidi="ar-EG"/>
        </w:rPr>
        <w:t>Arslan et al., 2017</w:t>
      </w:r>
      <w:r w:rsidRPr="00093421">
        <w:rPr>
          <w:rFonts w:asciiTheme="majorBidi" w:hAnsiTheme="majorBidi" w:cstheme="majorBidi"/>
          <w:lang w:bidi="ar-EG"/>
        </w:rPr>
        <w:t xml:space="preserve"> designed for the detection of infants/ children at high risk of penetration and aspiration and translated into Arabic by </w:t>
      </w:r>
      <w:r w:rsidRPr="00093421">
        <w:rPr>
          <w:rFonts w:asciiTheme="majorBidi" w:hAnsiTheme="majorBidi" w:cstheme="majorBidi"/>
          <w:b/>
          <w:bCs/>
          <w:i/>
          <w:lang w:bidi="ar-EG"/>
        </w:rPr>
        <w:t>Adel et al., 2022.</w:t>
      </w:r>
      <w:r w:rsidRPr="00093421">
        <w:rPr>
          <w:rFonts w:asciiTheme="majorBidi" w:hAnsiTheme="majorBidi" w:cstheme="majorBidi"/>
          <w:lang w:bidi="ar-EG"/>
        </w:rPr>
        <w:t xml:space="preserve"> It consists of 10 questions with a score from 0 to 4 (0=normal, 1=mild, 2=moderate, 3=moderately severe, and 4=severe).</w:t>
      </w:r>
    </w:p>
    <w:p w14:paraId="34D9E4C1" w14:textId="52E2B39B" w:rsidR="009A125F" w:rsidRPr="00212DF0" w:rsidRDefault="009A125F" w:rsidP="00093421">
      <w:pPr>
        <w:bidi w:val="0"/>
        <w:spacing w:before="120" w:after="120" w:line="240" w:lineRule="auto"/>
        <w:ind w:firstLine="720"/>
        <w:jc w:val="both"/>
        <w:rPr>
          <w:rFonts w:asciiTheme="majorBidi" w:hAnsiTheme="majorBidi" w:cstheme="majorBidi"/>
          <w:szCs w:val="24"/>
        </w:rPr>
      </w:pPr>
      <w:r w:rsidRPr="00093421">
        <w:rPr>
          <w:rFonts w:asciiTheme="majorBidi" w:hAnsiTheme="majorBidi" w:cstheme="majorBidi"/>
          <w:bCs/>
          <w:color w:val="000000" w:themeColor="text1"/>
          <w:lang w:bidi="ar-EG"/>
        </w:rPr>
        <w:t xml:space="preserve">This study revealed that the commonest symptom of oropharyngeal dysphagia among infants and neonates was </w:t>
      </w:r>
      <w:r w:rsidRPr="00212DF0">
        <w:rPr>
          <w:rFonts w:asciiTheme="majorBidi" w:hAnsiTheme="majorBidi" w:cstheme="majorBidi"/>
          <w:bCs/>
          <w:lang w:bidi="ar-EG"/>
        </w:rPr>
        <w:t>coughing</w:t>
      </w:r>
      <w:r w:rsidR="00093421" w:rsidRPr="00212DF0">
        <w:rPr>
          <w:rFonts w:asciiTheme="majorBidi" w:hAnsiTheme="majorBidi" w:cstheme="majorBidi"/>
          <w:bCs/>
          <w:lang w:bidi="ar-EG"/>
        </w:rPr>
        <w:t xml:space="preserve"> during swallowing</w:t>
      </w:r>
      <w:r w:rsidRPr="00212DF0">
        <w:rPr>
          <w:rFonts w:asciiTheme="majorBidi" w:hAnsiTheme="majorBidi" w:cstheme="majorBidi"/>
          <w:lang w:bidi="ar-EG"/>
        </w:rPr>
        <w:t xml:space="preserve">. This is in agreement with </w:t>
      </w:r>
      <w:proofErr w:type="spellStart"/>
      <w:r w:rsidRPr="00212DF0">
        <w:rPr>
          <w:rFonts w:asciiTheme="majorBidi" w:hAnsiTheme="majorBidi" w:cstheme="majorBidi"/>
          <w:b/>
          <w:bCs/>
          <w:i/>
          <w:iCs/>
          <w:szCs w:val="24"/>
        </w:rPr>
        <w:t>Serel</w:t>
      </w:r>
      <w:proofErr w:type="spellEnd"/>
      <w:r w:rsidRPr="00212DF0">
        <w:rPr>
          <w:rFonts w:asciiTheme="majorBidi" w:hAnsiTheme="majorBidi" w:cstheme="majorBidi"/>
          <w:b/>
          <w:bCs/>
          <w:i/>
          <w:iCs/>
          <w:szCs w:val="24"/>
        </w:rPr>
        <w:t>-Arslan et al</w:t>
      </w:r>
      <w:r w:rsidRPr="00212DF0">
        <w:rPr>
          <w:rFonts w:asciiTheme="majorBidi" w:hAnsiTheme="majorBidi" w:cstheme="majorBidi"/>
          <w:szCs w:val="24"/>
        </w:rPr>
        <w:t xml:space="preserve">. </w:t>
      </w:r>
      <w:r w:rsidR="00093421" w:rsidRPr="00212DF0">
        <w:rPr>
          <w:rFonts w:asciiTheme="majorBidi" w:hAnsiTheme="majorBidi" w:cstheme="majorBidi"/>
          <w:szCs w:val="24"/>
        </w:rPr>
        <w:t>(</w:t>
      </w:r>
      <w:r w:rsidRPr="00212DF0">
        <w:rPr>
          <w:rFonts w:asciiTheme="majorBidi" w:hAnsiTheme="majorBidi" w:cstheme="majorBidi"/>
          <w:szCs w:val="24"/>
        </w:rPr>
        <w:t>2023</w:t>
      </w:r>
      <w:r w:rsidR="00093421" w:rsidRPr="00212DF0">
        <w:rPr>
          <w:rFonts w:asciiTheme="majorBidi" w:hAnsiTheme="majorBidi" w:cstheme="majorBidi"/>
          <w:szCs w:val="24"/>
        </w:rPr>
        <w:t>)</w:t>
      </w:r>
      <w:r w:rsidRPr="00212DF0">
        <w:rPr>
          <w:rFonts w:asciiTheme="majorBidi" w:hAnsiTheme="majorBidi" w:cstheme="majorBidi"/>
          <w:lang w:bidi="ar-EG"/>
        </w:rPr>
        <w:t xml:space="preserve"> </w:t>
      </w:r>
      <w:r w:rsidR="00093421" w:rsidRPr="00212DF0">
        <w:rPr>
          <w:rFonts w:asciiTheme="majorBidi" w:hAnsiTheme="majorBidi" w:cstheme="majorBidi"/>
          <w:lang w:bidi="ar-EG"/>
        </w:rPr>
        <w:t xml:space="preserve">who screened </w:t>
      </w:r>
      <w:r w:rsidRPr="00212DF0">
        <w:rPr>
          <w:rFonts w:asciiTheme="majorBidi" w:hAnsiTheme="majorBidi" w:cstheme="majorBidi"/>
          <w:lang w:bidi="ar-EG"/>
        </w:rPr>
        <w:t>swallowing and feeding-related problems in typically developing children using The Turkish version of the Behavioral Pediatrics Feeding Assessment Scale (T-BPFAS) and stated that</w:t>
      </w:r>
      <w:r w:rsidRPr="00212DF0">
        <w:rPr>
          <w:rFonts w:asciiTheme="majorBidi" w:hAnsiTheme="majorBidi" w:cstheme="majorBidi"/>
        </w:rPr>
        <w:t xml:space="preserve"> </w:t>
      </w:r>
      <w:r w:rsidR="00093421" w:rsidRPr="00212DF0">
        <w:rPr>
          <w:rFonts w:asciiTheme="majorBidi" w:hAnsiTheme="majorBidi" w:cstheme="majorBidi"/>
          <w:lang w:bidi="ar-EG"/>
        </w:rPr>
        <w:t>t</w:t>
      </w:r>
      <w:r w:rsidRPr="00212DF0">
        <w:rPr>
          <w:rFonts w:asciiTheme="majorBidi" w:hAnsiTheme="majorBidi" w:cstheme="majorBidi"/>
          <w:lang w:bidi="ar-EG"/>
        </w:rPr>
        <w:t>he most common dysphagia-related sign was coughing</w:t>
      </w:r>
      <w:r w:rsidRPr="00212DF0">
        <w:rPr>
          <w:rFonts w:asciiTheme="majorBidi" w:hAnsiTheme="majorBidi" w:cstheme="majorBidi"/>
          <w:b/>
          <w:bCs/>
          <w:lang w:bidi="ar-EG"/>
        </w:rPr>
        <w:t xml:space="preserve">. </w:t>
      </w:r>
    </w:p>
    <w:p w14:paraId="31FA5D6D" w14:textId="342B0703" w:rsidR="009E60F5" w:rsidRPr="00212DF0" w:rsidRDefault="009A125F" w:rsidP="009E60F5">
      <w:pPr>
        <w:bidi w:val="0"/>
        <w:spacing w:before="120" w:after="120" w:line="240" w:lineRule="auto"/>
        <w:ind w:firstLine="720"/>
        <w:jc w:val="both"/>
        <w:rPr>
          <w:rFonts w:asciiTheme="majorBidi" w:hAnsiTheme="majorBidi" w:cstheme="majorBidi"/>
          <w:bCs/>
          <w:lang w:bidi="ar-EG"/>
        </w:rPr>
      </w:pPr>
      <w:r w:rsidRPr="00212DF0">
        <w:rPr>
          <w:rFonts w:asciiTheme="majorBidi" w:hAnsiTheme="majorBidi" w:cstheme="majorBidi"/>
        </w:rPr>
        <w:t xml:space="preserve"> </w:t>
      </w:r>
      <w:r w:rsidR="009E60F5" w:rsidRPr="00212DF0">
        <w:rPr>
          <w:rFonts w:asciiTheme="majorBidi" w:hAnsiTheme="majorBidi" w:cstheme="majorBidi"/>
        </w:rPr>
        <w:t xml:space="preserve">The </w:t>
      </w:r>
      <w:r w:rsidR="00D6776E">
        <w:rPr>
          <w:rFonts w:asciiTheme="majorBidi" w:hAnsiTheme="majorBidi" w:cstheme="majorBidi"/>
        </w:rPr>
        <w:t>findings</w:t>
      </w:r>
      <w:r w:rsidRPr="00212DF0">
        <w:rPr>
          <w:rFonts w:asciiTheme="majorBidi" w:hAnsiTheme="majorBidi" w:cstheme="majorBidi"/>
        </w:rPr>
        <w:t xml:space="preserve"> of the current study</w:t>
      </w:r>
      <w:r w:rsidR="009E60F5" w:rsidRPr="00212DF0">
        <w:rPr>
          <w:rFonts w:asciiTheme="majorBidi" w:hAnsiTheme="majorBidi" w:cstheme="majorBidi"/>
        </w:rPr>
        <w:t xml:space="preserve"> are similar to </w:t>
      </w:r>
      <w:r w:rsidR="00D6776E">
        <w:rPr>
          <w:rFonts w:asciiTheme="majorBidi" w:hAnsiTheme="majorBidi" w:cstheme="majorBidi"/>
        </w:rPr>
        <w:t>those</w:t>
      </w:r>
      <w:r w:rsidR="009E60F5" w:rsidRPr="00212DF0">
        <w:rPr>
          <w:rFonts w:asciiTheme="majorBidi" w:hAnsiTheme="majorBidi" w:cstheme="majorBidi"/>
        </w:rPr>
        <w:t xml:space="preserve"> by </w:t>
      </w:r>
      <w:r w:rsidRPr="00212DF0">
        <w:rPr>
          <w:rFonts w:asciiTheme="majorBidi" w:eastAsia="Times New Roman" w:hAnsiTheme="majorBidi" w:cstheme="majorBidi"/>
          <w:b/>
          <w:bCs/>
          <w:i/>
          <w:iCs/>
          <w:szCs w:val="24"/>
        </w:rPr>
        <w:t>Benfer et al</w:t>
      </w:r>
      <w:r w:rsidRPr="00212DF0">
        <w:rPr>
          <w:rFonts w:asciiTheme="majorBidi" w:eastAsia="Times New Roman" w:hAnsiTheme="majorBidi" w:cstheme="majorBidi"/>
          <w:b/>
          <w:bCs/>
          <w:szCs w:val="24"/>
        </w:rPr>
        <w:t>.</w:t>
      </w:r>
      <w:r w:rsidRPr="00212DF0">
        <w:rPr>
          <w:rFonts w:asciiTheme="majorBidi" w:eastAsia="Times New Roman" w:hAnsiTheme="majorBidi" w:cstheme="majorBidi"/>
          <w:szCs w:val="24"/>
        </w:rPr>
        <w:t xml:space="preserve"> </w:t>
      </w:r>
      <w:r w:rsidR="00093421" w:rsidRPr="00212DF0">
        <w:rPr>
          <w:rFonts w:asciiTheme="majorBidi" w:eastAsia="Times New Roman" w:hAnsiTheme="majorBidi" w:cstheme="majorBidi"/>
          <w:szCs w:val="24"/>
        </w:rPr>
        <w:t>(</w:t>
      </w:r>
      <w:r w:rsidRPr="00212DF0">
        <w:rPr>
          <w:rFonts w:asciiTheme="majorBidi" w:eastAsia="Times New Roman" w:hAnsiTheme="majorBidi" w:cstheme="majorBidi"/>
          <w:szCs w:val="24"/>
        </w:rPr>
        <w:t>2015</w:t>
      </w:r>
      <w:r w:rsidR="00093421" w:rsidRPr="00212DF0">
        <w:rPr>
          <w:rFonts w:asciiTheme="majorBidi" w:eastAsia="Times New Roman" w:hAnsiTheme="majorBidi" w:cstheme="majorBidi"/>
          <w:szCs w:val="24"/>
        </w:rPr>
        <w:t xml:space="preserve">) </w:t>
      </w:r>
      <w:r w:rsidR="009E60F5" w:rsidRPr="00212DF0">
        <w:rPr>
          <w:rFonts w:asciiTheme="majorBidi" w:eastAsia="Times New Roman" w:hAnsiTheme="majorBidi" w:cstheme="majorBidi"/>
          <w:szCs w:val="24"/>
        </w:rPr>
        <w:t>who revealed t</w:t>
      </w:r>
      <w:r w:rsidR="00093421" w:rsidRPr="00212DF0">
        <w:rPr>
          <w:rFonts w:asciiTheme="majorBidi" w:eastAsia="Times New Roman" w:hAnsiTheme="majorBidi" w:cstheme="majorBidi"/>
          <w:szCs w:val="24"/>
        </w:rPr>
        <w:t>hat</w:t>
      </w:r>
      <w:r w:rsidRPr="00212DF0">
        <w:rPr>
          <w:rFonts w:asciiTheme="majorBidi" w:eastAsia="Times New Roman" w:hAnsiTheme="majorBidi" w:cstheme="majorBidi"/>
          <w:szCs w:val="24"/>
        </w:rPr>
        <w:t xml:space="preserve"> </w:t>
      </w:r>
      <w:r w:rsidRPr="00212DF0">
        <w:rPr>
          <w:rFonts w:asciiTheme="majorBidi" w:hAnsiTheme="majorBidi" w:cstheme="majorBidi"/>
          <w:lang w:bidi="ar-EG"/>
        </w:rPr>
        <w:t>most</w:t>
      </w:r>
      <w:r w:rsidR="00093421" w:rsidRPr="00212DF0">
        <w:rPr>
          <w:rFonts w:asciiTheme="majorBidi" w:hAnsiTheme="majorBidi" w:cstheme="majorBidi"/>
          <w:bCs/>
          <w:lang w:bidi="ar-EG"/>
        </w:rPr>
        <w:t xml:space="preserve"> clinical signs suggestive of pharyngeal dysphagia in preschool children with cerebral palsy</w:t>
      </w:r>
      <w:r w:rsidRPr="00212DF0">
        <w:rPr>
          <w:rFonts w:asciiTheme="majorBidi" w:hAnsiTheme="majorBidi" w:cstheme="majorBidi"/>
          <w:lang w:bidi="ar-EG"/>
        </w:rPr>
        <w:t xml:space="preserve"> common sign was coughing which was </w:t>
      </w:r>
      <w:r w:rsidRPr="00212DF0">
        <w:rPr>
          <w:rFonts w:asciiTheme="majorBidi" w:hAnsiTheme="majorBidi" w:cstheme="majorBidi"/>
          <w:bCs/>
          <w:lang w:bidi="ar-EG"/>
        </w:rPr>
        <w:t>mostly observed on fluids and gagging</w:t>
      </w:r>
      <w:r w:rsidRPr="00212DF0">
        <w:rPr>
          <w:rFonts w:asciiTheme="majorBidi" w:hAnsiTheme="majorBidi" w:cstheme="majorBidi"/>
          <w:lang w:bidi="ar-EG"/>
        </w:rPr>
        <w:t xml:space="preserve">. However, the study found that multiple swallows, </w:t>
      </w:r>
      <w:proofErr w:type="spellStart"/>
      <w:r w:rsidRPr="00212DF0">
        <w:rPr>
          <w:rFonts w:asciiTheme="majorBidi" w:hAnsiTheme="majorBidi" w:cstheme="majorBidi"/>
          <w:lang w:bidi="ar-EG"/>
        </w:rPr>
        <w:t>gurgly</w:t>
      </w:r>
      <w:proofErr w:type="spellEnd"/>
      <w:r w:rsidRPr="00212DF0">
        <w:rPr>
          <w:rFonts w:asciiTheme="majorBidi" w:hAnsiTheme="majorBidi" w:cstheme="majorBidi"/>
          <w:lang w:bidi="ar-EG"/>
        </w:rPr>
        <w:t xml:space="preserve"> voice</w:t>
      </w:r>
      <w:r w:rsidR="00093421" w:rsidRPr="00212DF0">
        <w:rPr>
          <w:rFonts w:asciiTheme="majorBidi" w:hAnsiTheme="majorBidi" w:cstheme="majorBidi"/>
          <w:lang w:bidi="ar-EG"/>
        </w:rPr>
        <w:t>s</w:t>
      </w:r>
      <w:r w:rsidRPr="00212DF0">
        <w:rPr>
          <w:rFonts w:asciiTheme="majorBidi" w:hAnsiTheme="majorBidi" w:cstheme="majorBidi"/>
          <w:lang w:bidi="ar-EG"/>
        </w:rPr>
        <w:t xml:space="preserve">, and wet breathing were </w:t>
      </w:r>
      <w:r w:rsidR="00093421" w:rsidRPr="00212DF0">
        <w:rPr>
          <w:rFonts w:asciiTheme="majorBidi" w:hAnsiTheme="majorBidi" w:cstheme="majorBidi"/>
          <w:lang w:bidi="ar-EG"/>
        </w:rPr>
        <w:t xml:space="preserve">among </w:t>
      </w:r>
      <w:r w:rsidRPr="00212DF0">
        <w:rPr>
          <w:rFonts w:asciiTheme="majorBidi" w:hAnsiTheme="majorBidi" w:cstheme="majorBidi"/>
          <w:lang w:bidi="ar-EG"/>
        </w:rPr>
        <w:t>the common symptoms that come after coughing</w:t>
      </w:r>
      <w:r w:rsidR="00093421" w:rsidRPr="00212DF0">
        <w:rPr>
          <w:rFonts w:asciiTheme="majorBidi" w:hAnsiTheme="majorBidi" w:cstheme="majorBidi"/>
          <w:lang w:bidi="ar-EG"/>
        </w:rPr>
        <w:t>. However, t</w:t>
      </w:r>
      <w:r w:rsidRPr="00212DF0">
        <w:rPr>
          <w:rFonts w:asciiTheme="majorBidi" w:hAnsiTheme="majorBidi" w:cstheme="majorBidi"/>
          <w:lang w:bidi="ar-EG"/>
        </w:rPr>
        <w:t xml:space="preserve">he current study showed </w:t>
      </w:r>
      <w:r w:rsidRPr="00212DF0">
        <w:rPr>
          <w:rFonts w:asciiTheme="majorBidi" w:hAnsiTheme="majorBidi" w:cstheme="majorBidi"/>
          <w:bCs/>
          <w:lang w:bidi="ar-EG"/>
        </w:rPr>
        <w:t xml:space="preserve">stressful swallowing, </w:t>
      </w:r>
      <w:r w:rsidRPr="00212DF0">
        <w:rPr>
          <w:rFonts w:asciiTheme="majorBidi" w:hAnsiTheme="majorBidi" w:cstheme="majorBidi"/>
          <w:szCs w:val="24"/>
        </w:rPr>
        <w:t>inability to go out for meals</w:t>
      </w:r>
      <w:r w:rsidR="00093421" w:rsidRPr="00212DF0">
        <w:rPr>
          <w:rFonts w:asciiTheme="majorBidi" w:hAnsiTheme="majorBidi" w:cstheme="majorBidi"/>
          <w:szCs w:val="24"/>
        </w:rPr>
        <w:t>,</w:t>
      </w:r>
      <w:r w:rsidRPr="00212DF0">
        <w:rPr>
          <w:rFonts w:asciiTheme="majorBidi" w:hAnsiTheme="majorBidi" w:cstheme="majorBidi"/>
          <w:bCs/>
          <w:lang w:bidi="ar-EG"/>
        </w:rPr>
        <w:t xml:space="preserve"> and weight loss </w:t>
      </w:r>
      <w:r w:rsidRPr="00212DF0">
        <w:rPr>
          <w:rFonts w:asciiTheme="majorBidi" w:hAnsiTheme="majorBidi" w:cstheme="majorBidi"/>
          <w:lang w:bidi="ar-EG"/>
        </w:rPr>
        <w:t>were the common symptoms that come after coughing</w:t>
      </w:r>
      <w:r w:rsidR="00093421" w:rsidRPr="00212DF0">
        <w:rPr>
          <w:rFonts w:asciiTheme="majorBidi" w:hAnsiTheme="majorBidi" w:cstheme="majorBidi"/>
          <w:bCs/>
          <w:lang w:bidi="ar-EG"/>
        </w:rPr>
        <w:t xml:space="preserve">. This is because this study </w:t>
      </w:r>
      <w:r w:rsidRPr="00212DF0">
        <w:rPr>
          <w:rFonts w:asciiTheme="majorBidi" w:hAnsiTheme="majorBidi" w:cstheme="majorBidi"/>
          <w:bCs/>
          <w:lang w:bidi="ar-EG"/>
        </w:rPr>
        <w:t xml:space="preserve">did not screen the voice quality </w:t>
      </w:r>
      <w:r w:rsidR="00093421" w:rsidRPr="00212DF0">
        <w:rPr>
          <w:rFonts w:asciiTheme="majorBidi" w:hAnsiTheme="majorBidi" w:cstheme="majorBidi"/>
          <w:bCs/>
          <w:lang w:bidi="ar-EG"/>
        </w:rPr>
        <w:t>among the participating oropharyngeal infants and</w:t>
      </w:r>
      <w:r w:rsidRPr="00212DF0">
        <w:rPr>
          <w:rFonts w:asciiTheme="majorBidi" w:hAnsiTheme="majorBidi" w:cstheme="majorBidi"/>
          <w:bCs/>
          <w:lang w:bidi="ar-EG"/>
        </w:rPr>
        <w:t xml:space="preserve"> children.</w:t>
      </w:r>
      <w:r w:rsidR="009E60F5" w:rsidRPr="00212DF0">
        <w:rPr>
          <w:rFonts w:asciiTheme="majorBidi" w:hAnsiTheme="majorBidi" w:cstheme="majorBidi"/>
          <w:bCs/>
          <w:lang w:bidi="ar-EG"/>
        </w:rPr>
        <w:t xml:space="preserve"> </w:t>
      </w:r>
      <w:r w:rsidR="009E60F5" w:rsidRPr="00212DF0">
        <w:rPr>
          <w:rFonts w:asciiTheme="majorBidi" w:hAnsiTheme="majorBidi" w:cstheme="majorBidi"/>
          <w:iCs/>
          <w:lang w:bidi="ar-EG"/>
        </w:rPr>
        <w:t>Moreover,</w:t>
      </w:r>
      <w:r w:rsidR="009E60F5" w:rsidRPr="00212DF0">
        <w:rPr>
          <w:rFonts w:asciiTheme="majorBidi" w:hAnsiTheme="majorBidi" w:cstheme="majorBidi"/>
          <w:b/>
          <w:bCs/>
          <w:i/>
          <w:lang w:bidi="ar-EG"/>
        </w:rPr>
        <w:t xml:space="preserve"> </w:t>
      </w:r>
      <w:r w:rsidRPr="00212DF0">
        <w:rPr>
          <w:rFonts w:asciiTheme="majorBidi" w:hAnsiTheme="majorBidi" w:cstheme="majorBidi"/>
          <w:b/>
          <w:bCs/>
          <w:i/>
          <w:lang w:bidi="ar-EG"/>
        </w:rPr>
        <w:t>Weir et al.</w:t>
      </w:r>
      <w:r w:rsidRPr="00212DF0">
        <w:rPr>
          <w:rFonts w:asciiTheme="majorBidi" w:hAnsiTheme="majorBidi" w:cstheme="majorBidi"/>
          <w:iCs/>
          <w:lang w:bidi="ar-EG"/>
        </w:rPr>
        <w:t xml:space="preserve">  </w:t>
      </w:r>
      <w:r w:rsidR="009E60F5" w:rsidRPr="00212DF0">
        <w:rPr>
          <w:rFonts w:asciiTheme="majorBidi" w:hAnsiTheme="majorBidi" w:cstheme="majorBidi"/>
          <w:iCs/>
          <w:lang w:bidi="ar-EG"/>
        </w:rPr>
        <w:t>(</w:t>
      </w:r>
      <w:r w:rsidRPr="00212DF0">
        <w:rPr>
          <w:rFonts w:asciiTheme="majorBidi" w:hAnsiTheme="majorBidi" w:cstheme="majorBidi"/>
          <w:iCs/>
          <w:lang w:bidi="ar-EG"/>
        </w:rPr>
        <w:t>2008</w:t>
      </w:r>
      <w:r w:rsidR="009E60F5" w:rsidRPr="00212DF0">
        <w:rPr>
          <w:rFonts w:asciiTheme="majorBidi" w:hAnsiTheme="majorBidi" w:cstheme="majorBidi"/>
          <w:iCs/>
          <w:lang w:bidi="ar-EG"/>
        </w:rPr>
        <w:t xml:space="preserve">) reported </w:t>
      </w:r>
      <w:r w:rsidRPr="00D6776E">
        <w:rPr>
          <w:rFonts w:asciiTheme="majorBidi" w:hAnsiTheme="majorBidi" w:cstheme="majorBidi"/>
          <w:iCs/>
          <w:lang w:bidi="ar-EG"/>
        </w:rPr>
        <w:t>that</w:t>
      </w:r>
      <w:r w:rsidR="00D6776E" w:rsidRPr="00D6776E">
        <w:rPr>
          <w:rFonts w:asciiTheme="majorBidi" w:hAnsiTheme="majorBidi" w:cstheme="majorBidi"/>
          <w:iCs/>
          <w:lang w:bidi="ar-EG"/>
        </w:rPr>
        <w:t xml:space="preserve"> </w:t>
      </w:r>
      <w:r w:rsidRPr="00212DF0">
        <w:rPr>
          <w:rFonts w:asciiTheme="majorBidi" w:hAnsiTheme="majorBidi" w:cstheme="majorBidi"/>
          <w:bCs/>
          <w:lang w:bidi="ar-EG"/>
        </w:rPr>
        <w:t>wet voice, wet breathing, and cough were good clinical markers for children with oropharyngeal aspiration and dysphagia</w:t>
      </w:r>
      <w:r w:rsidR="00093421" w:rsidRPr="00212DF0">
        <w:rPr>
          <w:rFonts w:asciiTheme="majorBidi" w:hAnsiTheme="majorBidi" w:cstheme="majorBidi"/>
          <w:bCs/>
          <w:lang w:bidi="ar-EG"/>
        </w:rPr>
        <w:t>.</w:t>
      </w:r>
    </w:p>
    <w:p w14:paraId="6AACAEF7" w14:textId="1F3AC729" w:rsidR="00D108B4" w:rsidRPr="00212DF0" w:rsidRDefault="001615C4" w:rsidP="00D108B4">
      <w:pPr>
        <w:bidi w:val="0"/>
        <w:spacing w:before="120" w:after="120" w:line="240" w:lineRule="auto"/>
        <w:ind w:firstLine="720"/>
        <w:jc w:val="both"/>
        <w:rPr>
          <w:rFonts w:asciiTheme="majorBidi" w:hAnsiTheme="majorBidi" w:cstheme="majorBidi"/>
          <w:lang w:bidi="ar-EG"/>
        </w:rPr>
      </w:pPr>
      <w:r w:rsidRPr="00212DF0">
        <w:rPr>
          <w:rFonts w:asciiTheme="majorBidi" w:hAnsiTheme="majorBidi" w:cstheme="majorBidi"/>
          <w:lang w:bidi="ar-EG"/>
        </w:rPr>
        <w:t xml:space="preserve">The current study revealed that the </w:t>
      </w:r>
      <w:r w:rsidR="009E60F5" w:rsidRPr="00212DF0">
        <w:rPr>
          <w:rFonts w:asciiTheme="majorBidi" w:hAnsiTheme="majorBidi" w:cstheme="majorBidi"/>
          <w:lang w:bidi="ar-EG"/>
        </w:rPr>
        <w:t xml:space="preserve">mean score of the </w:t>
      </w:r>
      <w:r w:rsidRPr="00212DF0">
        <w:rPr>
          <w:rFonts w:asciiTheme="majorBidi" w:hAnsiTheme="majorBidi" w:cstheme="majorBidi"/>
          <w:lang w:bidi="ar-EG"/>
        </w:rPr>
        <w:t xml:space="preserve">Pedi-EAT10 </w:t>
      </w:r>
      <w:r w:rsidR="009E60F5" w:rsidRPr="00212DF0">
        <w:rPr>
          <w:rFonts w:asciiTheme="majorBidi" w:hAnsiTheme="majorBidi" w:cstheme="majorBidi"/>
          <w:lang w:bidi="ar-EG"/>
        </w:rPr>
        <w:t>among</w:t>
      </w:r>
      <w:r w:rsidRPr="00212DF0">
        <w:rPr>
          <w:rFonts w:asciiTheme="majorBidi" w:hAnsiTheme="majorBidi" w:cstheme="majorBidi"/>
          <w:lang w:bidi="ar-EG"/>
        </w:rPr>
        <w:t xml:space="preserve"> patients with </w:t>
      </w:r>
      <w:r w:rsidR="009E60F5" w:rsidRPr="00212DF0">
        <w:rPr>
          <w:rFonts w:asciiTheme="majorBidi" w:hAnsiTheme="majorBidi" w:cstheme="majorBidi"/>
          <w:lang w:bidi="ar-EG"/>
        </w:rPr>
        <w:t xml:space="preserve">oropharyngeal </w:t>
      </w:r>
      <w:r w:rsidRPr="00212DF0">
        <w:rPr>
          <w:rFonts w:asciiTheme="majorBidi" w:hAnsiTheme="majorBidi" w:cstheme="majorBidi"/>
          <w:lang w:bidi="ar-EG"/>
        </w:rPr>
        <w:t>was 17.94</w:t>
      </w:r>
      <w:r w:rsidR="00D108B4" w:rsidRPr="00212DF0">
        <w:rPr>
          <w:rFonts w:asciiTheme="majorBidi" w:hAnsiTheme="majorBidi" w:cstheme="majorBidi"/>
          <w:lang w:bidi="ar-EG"/>
        </w:rPr>
        <w:t xml:space="preserve">, and </w:t>
      </w:r>
      <w:r w:rsidR="00D6776E">
        <w:rPr>
          <w:rFonts w:asciiTheme="majorBidi" w:hAnsiTheme="majorBidi" w:cstheme="majorBidi"/>
          <w:lang w:bidi="ar-EG"/>
        </w:rPr>
        <w:t>these</w:t>
      </w:r>
      <w:r w:rsidR="00D108B4" w:rsidRPr="00212DF0">
        <w:rPr>
          <w:rFonts w:asciiTheme="majorBidi" w:hAnsiTheme="majorBidi" w:cstheme="majorBidi"/>
          <w:lang w:bidi="ar-EG"/>
        </w:rPr>
        <w:t xml:space="preserve"> findings </w:t>
      </w:r>
      <w:r w:rsidR="00D6776E">
        <w:rPr>
          <w:rFonts w:asciiTheme="majorBidi" w:hAnsiTheme="majorBidi" w:cstheme="majorBidi"/>
          <w:lang w:bidi="ar-EG"/>
        </w:rPr>
        <w:t>coincide</w:t>
      </w:r>
      <w:r w:rsidR="00D108B4" w:rsidRPr="00212DF0">
        <w:rPr>
          <w:rFonts w:asciiTheme="majorBidi" w:hAnsiTheme="majorBidi" w:cstheme="majorBidi"/>
          <w:lang w:bidi="ar-EG"/>
        </w:rPr>
        <w:t xml:space="preserve"> with that by </w:t>
      </w:r>
      <w:proofErr w:type="spellStart"/>
      <w:r w:rsidR="00821106" w:rsidRPr="00093421">
        <w:rPr>
          <w:rFonts w:asciiTheme="majorBidi" w:hAnsiTheme="majorBidi" w:cstheme="majorBidi"/>
          <w:b/>
          <w:bCs/>
          <w:iCs/>
          <w:lang w:bidi="ar-EG"/>
        </w:rPr>
        <w:t>Farahat</w:t>
      </w:r>
      <w:proofErr w:type="spellEnd"/>
      <w:r w:rsidR="00821106" w:rsidRPr="00212DF0">
        <w:rPr>
          <w:rFonts w:asciiTheme="majorBidi" w:hAnsiTheme="majorBidi" w:cstheme="majorBidi"/>
          <w:b/>
          <w:bCs/>
          <w:lang w:bidi="ar-EG"/>
        </w:rPr>
        <w:t xml:space="preserve"> </w:t>
      </w:r>
      <w:r w:rsidRPr="00212DF0">
        <w:rPr>
          <w:rFonts w:asciiTheme="majorBidi" w:hAnsiTheme="majorBidi" w:cstheme="majorBidi"/>
          <w:b/>
          <w:bCs/>
          <w:lang w:bidi="ar-EG"/>
        </w:rPr>
        <w:t xml:space="preserve">&amp; </w:t>
      </w:r>
      <w:proofErr w:type="spellStart"/>
      <w:r w:rsidRPr="00212DF0">
        <w:rPr>
          <w:rFonts w:asciiTheme="majorBidi" w:hAnsiTheme="majorBidi" w:cstheme="majorBidi"/>
          <w:b/>
          <w:bCs/>
          <w:lang w:bidi="ar-EG"/>
        </w:rPr>
        <w:t>Mesallam</w:t>
      </w:r>
      <w:proofErr w:type="spellEnd"/>
      <w:r w:rsidRPr="00212DF0">
        <w:rPr>
          <w:rFonts w:asciiTheme="majorBidi" w:hAnsiTheme="majorBidi" w:cstheme="majorBidi"/>
          <w:lang w:bidi="ar-EG"/>
        </w:rPr>
        <w:t xml:space="preserve"> </w:t>
      </w:r>
      <w:r w:rsidR="00D108B4" w:rsidRPr="00212DF0">
        <w:rPr>
          <w:rFonts w:asciiTheme="majorBidi" w:hAnsiTheme="majorBidi" w:cstheme="majorBidi"/>
          <w:lang w:bidi="ar-EG"/>
        </w:rPr>
        <w:t>(</w:t>
      </w:r>
      <w:r w:rsidR="007D00CA" w:rsidRPr="00212DF0">
        <w:rPr>
          <w:rFonts w:asciiTheme="majorBidi" w:hAnsiTheme="majorBidi" w:cstheme="majorBidi"/>
          <w:lang w:bidi="ar-EG"/>
        </w:rPr>
        <w:t>2015</w:t>
      </w:r>
      <w:r w:rsidR="00D108B4" w:rsidRPr="00212DF0">
        <w:rPr>
          <w:rFonts w:asciiTheme="majorBidi" w:hAnsiTheme="majorBidi" w:cstheme="majorBidi"/>
          <w:lang w:bidi="ar-EG"/>
        </w:rPr>
        <w:t>)</w:t>
      </w:r>
      <w:r w:rsidR="007D00CA" w:rsidRPr="00212DF0">
        <w:rPr>
          <w:rFonts w:asciiTheme="majorBidi" w:hAnsiTheme="majorBidi" w:cstheme="majorBidi"/>
          <w:lang w:bidi="ar-EG"/>
        </w:rPr>
        <w:t xml:space="preserve"> </w:t>
      </w:r>
      <w:r w:rsidR="00D108B4" w:rsidRPr="00212DF0">
        <w:rPr>
          <w:rFonts w:asciiTheme="majorBidi" w:hAnsiTheme="majorBidi" w:cstheme="majorBidi"/>
          <w:bCs/>
          <w:lang w:bidi="ar-EG"/>
        </w:rPr>
        <w:t>This finding indicated the</w:t>
      </w:r>
      <w:r w:rsidR="00D6776E">
        <w:rPr>
          <w:rFonts w:asciiTheme="majorBidi" w:hAnsiTheme="majorBidi" w:cstheme="majorBidi"/>
          <w:bCs/>
          <w:lang w:bidi="ar-EG"/>
        </w:rPr>
        <w:t xml:space="preserve"> </w:t>
      </w:r>
      <w:r w:rsidR="00D108B4" w:rsidRPr="00212DF0">
        <w:rPr>
          <w:rFonts w:asciiTheme="majorBidi" w:hAnsiTheme="majorBidi" w:cstheme="majorBidi"/>
          <w:bCs/>
          <w:lang w:bidi="ar-EG"/>
        </w:rPr>
        <w:t xml:space="preserve">reliability of the Pedi-EAT-10 in </w:t>
      </w:r>
      <w:r w:rsidR="00D6776E">
        <w:rPr>
          <w:rFonts w:asciiTheme="majorBidi" w:hAnsiTheme="majorBidi" w:cstheme="majorBidi"/>
          <w:bCs/>
          <w:lang w:bidi="ar-EG"/>
        </w:rPr>
        <w:t>determining</w:t>
      </w:r>
      <w:r w:rsidR="00D108B4" w:rsidRPr="00212DF0">
        <w:rPr>
          <w:rFonts w:asciiTheme="majorBidi" w:hAnsiTheme="majorBidi" w:cstheme="majorBidi"/>
          <w:bCs/>
          <w:lang w:bidi="ar-EG"/>
        </w:rPr>
        <w:t xml:space="preserve"> the</w:t>
      </w:r>
      <w:r w:rsidR="00D108B4" w:rsidRPr="00212DF0">
        <w:rPr>
          <w:rFonts w:asciiTheme="majorBidi" w:hAnsiTheme="majorBidi" w:cstheme="majorBidi"/>
          <w:bCs/>
          <w:strike/>
          <w:lang w:bidi="ar-EG"/>
        </w:rPr>
        <w:t xml:space="preserve"> </w:t>
      </w:r>
      <w:r w:rsidR="00D108B4" w:rsidRPr="00212DF0">
        <w:rPr>
          <w:rFonts w:asciiTheme="majorBidi" w:hAnsiTheme="majorBidi" w:cstheme="majorBidi"/>
          <w:lang w:bidi="ar-EG"/>
        </w:rPr>
        <w:t>oropharyngeal dysphagia symptoms among patients.</w:t>
      </w:r>
    </w:p>
    <w:p w14:paraId="60E50C86" w14:textId="156734D6" w:rsidR="002B2AE9" w:rsidRPr="00212DF0" w:rsidRDefault="00F747EE" w:rsidP="00D108B4">
      <w:pPr>
        <w:bidi w:val="0"/>
        <w:spacing w:before="120" w:after="120" w:line="240" w:lineRule="auto"/>
        <w:ind w:firstLine="720"/>
        <w:jc w:val="both"/>
        <w:rPr>
          <w:rFonts w:asciiTheme="majorBidi" w:hAnsiTheme="majorBidi" w:cstheme="majorBidi"/>
          <w:bCs/>
          <w:strike/>
          <w:rtl/>
          <w:lang w:bidi="ar-EG"/>
        </w:rPr>
      </w:pPr>
      <w:r w:rsidRPr="00212DF0">
        <w:rPr>
          <w:rFonts w:asciiTheme="majorBidi" w:hAnsiTheme="majorBidi" w:cstheme="majorBidi"/>
          <w:lang w:bidi="ar-EG"/>
        </w:rPr>
        <w:t xml:space="preserve">The </w:t>
      </w:r>
      <w:r w:rsidR="00D108B4" w:rsidRPr="00212DF0">
        <w:rPr>
          <w:rFonts w:asciiTheme="majorBidi" w:hAnsiTheme="majorBidi" w:cstheme="majorBidi"/>
          <w:lang w:bidi="ar-EG"/>
        </w:rPr>
        <w:t xml:space="preserve">participating children in this study had </w:t>
      </w:r>
      <w:r w:rsidRPr="00212DF0">
        <w:rPr>
          <w:rFonts w:asciiTheme="majorBidi" w:hAnsiTheme="majorBidi" w:cstheme="majorBidi"/>
          <w:lang w:bidi="ar-EG"/>
        </w:rPr>
        <w:t xml:space="preserve">different etiologies </w:t>
      </w:r>
      <w:r w:rsidR="00D108B4" w:rsidRPr="00212DF0">
        <w:rPr>
          <w:rFonts w:asciiTheme="majorBidi" w:hAnsiTheme="majorBidi" w:cstheme="majorBidi"/>
          <w:lang w:bidi="ar-EG"/>
        </w:rPr>
        <w:t xml:space="preserve">of their oropharyngeal dysphagia </w:t>
      </w:r>
      <w:r w:rsidRPr="00212DF0">
        <w:rPr>
          <w:rFonts w:asciiTheme="majorBidi" w:hAnsiTheme="majorBidi" w:cstheme="majorBidi"/>
          <w:lang w:bidi="ar-EG"/>
        </w:rPr>
        <w:t xml:space="preserve">predominantly neurogenic </w:t>
      </w:r>
      <w:r w:rsidR="00D108B4" w:rsidRPr="00212DF0">
        <w:rPr>
          <w:rFonts w:asciiTheme="majorBidi" w:hAnsiTheme="majorBidi" w:cstheme="majorBidi"/>
          <w:lang w:bidi="ar-EG"/>
        </w:rPr>
        <w:t>(</w:t>
      </w:r>
      <w:r w:rsidR="0069284E" w:rsidRPr="0069284E">
        <w:rPr>
          <w:rFonts w:asciiTheme="majorBidi" w:hAnsiTheme="majorBidi" w:cstheme="majorBidi"/>
          <w:lang w:bidi="ar-EG"/>
        </w:rPr>
        <w:t>32.69</w:t>
      </w:r>
      <w:r w:rsidR="00D108B4" w:rsidRPr="00212DF0">
        <w:rPr>
          <w:rFonts w:asciiTheme="majorBidi" w:hAnsiTheme="majorBidi" w:cstheme="majorBidi"/>
          <w:lang w:bidi="ar-EG"/>
        </w:rPr>
        <w:t xml:space="preserve"> %) </w:t>
      </w:r>
      <w:r w:rsidRPr="00212DF0">
        <w:rPr>
          <w:rFonts w:asciiTheme="majorBidi" w:hAnsiTheme="majorBidi" w:cstheme="majorBidi"/>
          <w:lang w:bidi="ar-EG"/>
        </w:rPr>
        <w:t xml:space="preserve">and syndromic </w:t>
      </w:r>
      <w:r w:rsidR="00D108B4" w:rsidRPr="00212DF0">
        <w:rPr>
          <w:rFonts w:asciiTheme="majorBidi" w:hAnsiTheme="majorBidi" w:cstheme="majorBidi"/>
          <w:lang w:bidi="ar-EG"/>
        </w:rPr>
        <w:t>(</w:t>
      </w:r>
      <w:r w:rsidR="0069284E" w:rsidRPr="0069284E">
        <w:rPr>
          <w:rFonts w:asciiTheme="majorBidi" w:hAnsiTheme="majorBidi" w:cstheme="majorBidi"/>
          <w:lang w:bidi="ar-EG"/>
        </w:rPr>
        <w:t>32.7</w:t>
      </w:r>
      <w:r w:rsidR="00D108B4" w:rsidRPr="00212DF0">
        <w:rPr>
          <w:rFonts w:asciiTheme="majorBidi" w:hAnsiTheme="majorBidi" w:cstheme="majorBidi"/>
          <w:lang w:bidi="ar-EG"/>
        </w:rPr>
        <w:t xml:space="preserve"> %) causes and associated with genetic syndromes </w:t>
      </w:r>
      <w:proofErr w:type="gramStart"/>
      <w:r w:rsidR="00D108B4" w:rsidRPr="00212DF0">
        <w:rPr>
          <w:rFonts w:asciiTheme="majorBidi" w:hAnsiTheme="majorBidi" w:cstheme="majorBidi"/>
          <w:lang w:bidi="ar-EG"/>
        </w:rPr>
        <w:t xml:space="preserve">( </w:t>
      </w:r>
      <w:r w:rsidR="0069284E" w:rsidRPr="0069284E">
        <w:rPr>
          <w:rFonts w:asciiTheme="majorBidi" w:hAnsiTheme="majorBidi" w:cstheme="majorBidi"/>
          <w:lang w:bidi="ar-EG"/>
        </w:rPr>
        <w:t>32.7</w:t>
      </w:r>
      <w:proofErr w:type="gramEnd"/>
      <w:r w:rsidR="00D108B4" w:rsidRPr="00212DF0">
        <w:rPr>
          <w:rFonts w:asciiTheme="majorBidi" w:hAnsiTheme="majorBidi" w:cstheme="majorBidi"/>
          <w:lang w:bidi="ar-EG"/>
        </w:rPr>
        <w:t>%)</w:t>
      </w:r>
      <w:r w:rsidRPr="00212DF0">
        <w:rPr>
          <w:rFonts w:asciiTheme="majorBidi" w:hAnsiTheme="majorBidi" w:cstheme="majorBidi"/>
          <w:lang w:bidi="ar-EG"/>
        </w:rPr>
        <w:t xml:space="preserve">, at the expense of airway structural problems which can affect generalization to other patients. </w:t>
      </w:r>
    </w:p>
    <w:p w14:paraId="131ED787" w14:textId="6E5B3479" w:rsidR="002B2AE9" w:rsidRPr="00212DF0" w:rsidRDefault="009E60F5" w:rsidP="0069284E">
      <w:pPr>
        <w:bidi w:val="0"/>
        <w:spacing w:before="120" w:after="120" w:line="240" w:lineRule="auto"/>
        <w:ind w:firstLine="720"/>
        <w:jc w:val="both"/>
        <w:rPr>
          <w:rFonts w:asciiTheme="majorBidi" w:hAnsiTheme="majorBidi" w:cstheme="majorBidi"/>
          <w:b/>
          <w:bCs/>
          <w:strike/>
          <w:lang w:bidi="ar-EG"/>
        </w:rPr>
      </w:pPr>
      <w:r w:rsidRPr="00212DF0">
        <w:rPr>
          <w:rFonts w:asciiTheme="majorBidi" w:hAnsiTheme="majorBidi" w:cstheme="majorBidi"/>
          <w:b/>
          <w:bCs/>
          <w:lang w:bidi="ar-EG"/>
        </w:rPr>
        <w:t>Conclusion</w:t>
      </w:r>
      <w:r w:rsidR="0069284E">
        <w:rPr>
          <w:rFonts w:asciiTheme="majorBidi" w:hAnsiTheme="majorBidi" w:cstheme="majorBidi"/>
          <w:b/>
          <w:bCs/>
          <w:lang w:bidi="ar-EG"/>
        </w:rPr>
        <w:t>:</w:t>
      </w:r>
    </w:p>
    <w:p w14:paraId="1BD811F9" w14:textId="5B4BA631" w:rsidR="002B2AE9" w:rsidRPr="00212DF0" w:rsidRDefault="004B73EE" w:rsidP="004B73EE">
      <w:pPr>
        <w:bidi w:val="0"/>
        <w:spacing w:before="120" w:after="120" w:line="240" w:lineRule="auto"/>
        <w:ind w:firstLine="720"/>
        <w:jc w:val="both"/>
        <w:rPr>
          <w:rFonts w:asciiTheme="majorBidi" w:hAnsiTheme="majorBidi" w:cstheme="majorBidi"/>
          <w:strike/>
          <w:lang w:bidi="ar-EG"/>
        </w:rPr>
      </w:pPr>
      <w:r w:rsidRPr="00212DF0">
        <w:rPr>
          <w:rFonts w:asciiTheme="majorBidi" w:hAnsiTheme="majorBidi" w:cstheme="majorBidi"/>
          <w:bCs/>
          <w:lang w:bidi="ar-EG"/>
        </w:rPr>
        <w:t xml:space="preserve">the common symptoms of oropharyngeal dysphagia among the participating infants and children were coughing during eating (87%), extra effort with liquid intake (83%), stressful </w:t>
      </w:r>
      <w:proofErr w:type="gramStart"/>
      <w:r w:rsidRPr="00212DF0">
        <w:rPr>
          <w:rFonts w:asciiTheme="majorBidi" w:hAnsiTheme="majorBidi" w:cstheme="majorBidi"/>
          <w:bCs/>
          <w:lang w:bidi="ar-EG"/>
        </w:rPr>
        <w:t>swallowing  (</w:t>
      </w:r>
      <w:proofErr w:type="gramEnd"/>
      <w:r w:rsidRPr="00212DF0">
        <w:rPr>
          <w:rFonts w:asciiTheme="majorBidi" w:hAnsiTheme="majorBidi" w:cstheme="majorBidi"/>
          <w:bCs/>
          <w:lang w:bidi="ar-EG"/>
        </w:rPr>
        <w:t xml:space="preserve">81%), gagging during swallowing (79%), and </w:t>
      </w:r>
      <w:r w:rsidRPr="00212DF0">
        <w:rPr>
          <w:rFonts w:asciiTheme="majorBidi" w:hAnsiTheme="majorBidi" w:cstheme="majorBidi"/>
          <w:szCs w:val="24"/>
        </w:rPr>
        <w:t>inability to go out for meals (77%)</w:t>
      </w:r>
      <w:r w:rsidRPr="00212DF0">
        <w:rPr>
          <w:rFonts w:asciiTheme="majorBidi" w:hAnsiTheme="majorBidi" w:cstheme="majorBidi"/>
          <w:bCs/>
          <w:lang w:bidi="ar-EG"/>
        </w:rPr>
        <w:t>.</w:t>
      </w:r>
      <w:r w:rsidRPr="00212DF0">
        <w:rPr>
          <w:rFonts w:asciiTheme="majorBidi" w:hAnsiTheme="majorBidi" w:cstheme="majorBidi"/>
          <w:lang w:bidi="ar-EG"/>
        </w:rPr>
        <w:t xml:space="preserve"> </w:t>
      </w:r>
      <w:r w:rsidR="002B2AE9" w:rsidRPr="00212DF0">
        <w:rPr>
          <w:rFonts w:asciiTheme="majorBidi" w:hAnsiTheme="majorBidi" w:cstheme="majorBidi"/>
          <w:lang w:bidi="ar-EG"/>
        </w:rPr>
        <w:t>The participants had various underlying diagnoses, including airway problems (5.77%), cerebral palsy (</w:t>
      </w:r>
      <w:bookmarkStart w:id="1" w:name="_Hlk177356641"/>
      <w:r w:rsidR="002B2AE9" w:rsidRPr="00212DF0">
        <w:rPr>
          <w:rFonts w:asciiTheme="majorBidi" w:hAnsiTheme="majorBidi" w:cstheme="majorBidi"/>
          <w:lang w:bidi="ar-EG"/>
        </w:rPr>
        <w:t>32.69</w:t>
      </w:r>
      <w:bookmarkEnd w:id="1"/>
      <w:r w:rsidR="002B2AE9" w:rsidRPr="00212DF0">
        <w:rPr>
          <w:rFonts w:asciiTheme="majorBidi" w:hAnsiTheme="majorBidi" w:cstheme="majorBidi"/>
          <w:lang w:bidi="ar-EG"/>
        </w:rPr>
        <w:t>%), endocrine disorders (17.31%), and syndromes (32.69%)</w:t>
      </w:r>
      <w:r w:rsidR="0069284E" w:rsidRPr="0069284E">
        <w:rPr>
          <w:rFonts w:asciiTheme="majorBidi" w:hAnsiTheme="majorBidi" w:cstheme="majorBidi"/>
          <w:lang w:bidi="ar-EG"/>
        </w:rPr>
        <w:t>.</w:t>
      </w:r>
    </w:p>
    <w:p w14:paraId="281298B4" w14:textId="77777777" w:rsidR="002B2AE9" w:rsidRPr="00093421" w:rsidRDefault="002B2AE9" w:rsidP="00093421">
      <w:pPr>
        <w:bidi w:val="0"/>
        <w:spacing w:before="120" w:after="120" w:line="240" w:lineRule="auto"/>
        <w:ind w:firstLine="720"/>
        <w:jc w:val="both"/>
        <w:rPr>
          <w:rFonts w:asciiTheme="majorBidi" w:hAnsiTheme="majorBidi" w:cstheme="majorBidi"/>
          <w:b/>
          <w:bCs/>
          <w:lang w:bidi="ar-EG"/>
        </w:rPr>
      </w:pPr>
      <w:r w:rsidRPr="00093421">
        <w:rPr>
          <w:rFonts w:asciiTheme="majorBidi" w:hAnsiTheme="majorBidi" w:cstheme="majorBidi"/>
          <w:b/>
          <w:lang w:bidi="ar-EG"/>
        </w:rPr>
        <w:t>REFERENCES</w:t>
      </w:r>
    </w:p>
    <w:p w14:paraId="5C489E40" w14:textId="77777777" w:rsidR="004B73EE" w:rsidRPr="004B73EE" w:rsidRDefault="001A28FD" w:rsidP="00775E01">
      <w:pPr>
        <w:numPr>
          <w:ilvl w:val="0"/>
          <w:numId w:val="4"/>
        </w:numPr>
        <w:bidi w:val="0"/>
        <w:spacing w:before="120" w:after="120" w:line="240" w:lineRule="auto"/>
        <w:ind w:left="0" w:firstLine="720"/>
        <w:jc w:val="both"/>
        <w:rPr>
          <w:rFonts w:asciiTheme="majorBidi" w:hAnsiTheme="majorBidi" w:cstheme="majorBidi"/>
          <w:iCs/>
          <w:lang w:bidi="ar-EG"/>
        </w:rPr>
      </w:pPr>
      <w:r w:rsidRPr="004B73EE">
        <w:rPr>
          <w:rFonts w:asciiTheme="majorBidi" w:hAnsiTheme="majorBidi" w:cstheme="majorBidi"/>
          <w:b/>
          <w:bCs/>
          <w:iCs/>
          <w:lang w:bidi="ar-EG"/>
        </w:rPr>
        <w:t xml:space="preserve">Adel, S.M., </w:t>
      </w:r>
      <w:proofErr w:type="spellStart"/>
      <w:r w:rsidRPr="004B73EE">
        <w:rPr>
          <w:rFonts w:asciiTheme="majorBidi" w:hAnsiTheme="majorBidi" w:cstheme="majorBidi"/>
          <w:b/>
          <w:bCs/>
          <w:iCs/>
          <w:lang w:bidi="ar-EG"/>
        </w:rPr>
        <w:t>Gaafar</w:t>
      </w:r>
      <w:proofErr w:type="spellEnd"/>
      <w:r w:rsidRPr="004B73EE">
        <w:rPr>
          <w:rFonts w:asciiTheme="majorBidi" w:hAnsiTheme="majorBidi" w:cstheme="majorBidi"/>
          <w:b/>
          <w:bCs/>
          <w:iCs/>
          <w:lang w:bidi="ar-EG"/>
        </w:rPr>
        <w:t xml:space="preserve">, A.H., </w:t>
      </w:r>
      <w:proofErr w:type="spellStart"/>
      <w:r w:rsidRPr="004B73EE">
        <w:rPr>
          <w:rFonts w:asciiTheme="majorBidi" w:hAnsiTheme="majorBidi" w:cstheme="majorBidi"/>
          <w:b/>
          <w:bCs/>
          <w:iCs/>
          <w:lang w:bidi="ar-EG"/>
        </w:rPr>
        <w:t>Fasseeh</w:t>
      </w:r>
      <w:proofErr w:type="spellEnd"/>
      <w:r w:rsidRPr="004B73EE">
        <w:rPr>
          <w:rFonts w:asciiTheme="majorBidi" w:hAnsiTheme="majorBidi" w:cstheme="majorBidi"/>
          <w:b/>
          <w:bCs/>
          <w:iCs/>
          <w:lang w:bidi="ar-EG"/>
        </w:rPr>
        <w:t xml:space="preserve">, N., Abdou, R.M., and </w:t>
      </w:r>
      <w:proofErr w:type="spellStart"/>
      <w:r w:rsidRPr="004B73EE">
        <w:rPr>
          <w:rFonts w:asciiTheme="majorBidi" w:hAnsiTheme="majorBidi" w:cstheme="majorBidi"/>
          <w:b/>
          <w:bCs/>
          <w:iCs/>
          <w:lang w:bidi="ar-EG"/>
        </w:rPr>
        <w:t>Hamouda</w:t>
      </w:r>
      <w:proofErr w:type="spellEnd"/>
      <w:r w:rsidRPr="004B73EE">
        <w:rPr>
          <w:rFonts w:asciiTheme="majorBidi" w:hAnsiTheme="majorBidi" w:cstheme="majorBidi"/>
          <w:b/>
          <w:bCs/>
          <w:iCs/>
          <w:lang w:bidi="ar-EG"/>
        </w:rPr>
        <w:t>, N.H. </w:t>
      </w:r>
      <w:r w:rsidRPr="004B73EE">
        <w:rPr>
          <w:rFonts w:asciiTheme="majorBidi" w:hAnsiTheme="majorBidi" w:cstheme="majorBidi"/>
          <w:iCs/>
          <w:lang w:bidi="ar-EG"/>
        </w:rPr>
        <w:t> </w:t>
      </w:r>
      <w:r w:rsidRPr="004B73EE">
        <w:rPr>
          <w:rFonts w:asciiTheme="majorBidi" w:hAnsiTheme="majorBidi" w:cstheme="majorBidi"/>
          <w:b/>
          <w:bCs/>
          <w:iCs/>
          <w:lang w:bidi="ar-EG"/>
        </w:rPr>
        <w:t>(2022).</w:t>
      </w:r>
      <w:r w:rsidRPr="004B73EE">
        <w:rPr>
          <w:rFonts w:asciiTheme="majorBidi" w:hAnsiTheme="majorBidi" w:cstheme="majorBidi"/>
          <w:iCs/>
          <w:lang w:bidi="ar-EG"/>
        </w:rPr>
        <w:t xml:space="preserve"> Validation and Cultural Adaptation of an Arabic Version of Pediatric Eating Assessment Tool (Pedi-EAT-10</w:t>
      </w:r>
      <w:r w:rsidRPr="004B73EE">
        <w:rPr>
          <w:rFonts w:asciiTheme="majorBidi" w:hAnsiTheme="majorBidi" w:cstheme="majorBidi"/>
          <w:iCs/>
          <w:vertAlign w:val="subscript"/>
          <w:lang w:bidi="ar-EG"/>
        </w:rPr>
        <w:t>Arabic</w:t>
      </w:r>
      <w:r w:rsidRPr="004B73EE">
        <w:rPr>
          <w:rFonts w:asciiTheme="majorBidi" w:hAnsiTheme="majorBidi" w:cstheme="majorBidi"/>
          <w:iCs/>
          <w:lang w:bidi="ar-EG"/>
        </w:rPr>
        <w:t>). Dysphagia</w:t>
      </w:r>
      <w:r w:rsidR="004B73EE" w:rsidRPr="004B73EE">
        <w:rPr>
          <w:rFonts w:asciiTheme="majorBidi" w:hAnsiTheme="majorBidi" w:cstheme="majorBidi"/>
          <w:iCs/>
          <w:lang w:bidi="ar-EG"/>
        </w:rPr>
        <w:t>,</w:t>
      </w:r>
      <w:r w:rsidRPr="004B73EE">
        <w:rPr>
          <w:rFonts w:asciiTheme="majorBidi" w:hAnsiTheme="majorBidi" w:cstheme="majorBidi"/>
          <w:iCs/>
          <w:lang w:bidi="ar-EG"/>
        </w:rPr>
        <w:t xml:space="preserve"> </w:t>
      </w:r>
      <w:hyperlink r:id="rId10" w:history="1">
        <w:r w:rsidR="004B73EE" w:rsidRPr="004B73EE">
          <w:rPr>
            <w:rStyle w:val="Hyperlink"/>
            <w:rFonts w:asciiTheme="majorBidi" w:hAnsiTheme="majorBidi" w:cstheme="majorBidi"/>
            <w:iCs/>
            <w:lang w:bidi="ar-EG"/>
          </w:rPr>
          <w:t>https://doi.org/10.1007/s00455-021-10404-2</w:t>
        </w:r>
      </w:hyperlink>
      <w:r w:rsidR="004B73EE" w:rsidRPr="004B73EE">
        <w:rPr>
          <w:rFonts w:asciiTheme="majorBidi" w:hAnsiTheme="majorBidi" w:cstheme="majorBidi"/>
          <w:iCs/>
          <w:lang w:bidi="ar-EG"/>
        </w:rPr>
        <w:t xml:space="preserve"> </w:t>
      </w:r>
    </w:p>
    <w:p w14:paraId="3E9C1B80" w14:textId="67F1357B" w:rsidR="001A28FD" w:rsidRPr="004B73EE" w:rsidRDefault="001A28FD" w:rsidP="004B73EE">
      <w:pPr>
        <w:numPr>
          <w:ilvl w:val="0"/>
          <w:numId w:val="4"/>
        </w:numPr>
        <w:bidi w:val="0"/>
        <w:spacing w:before="120" w:after="120" w:line="240" w:lineRule="auto"/>
        <w:ind w:left="0" w:firstLine="720"/>
        <w:jc w:val="both"/>
        <w:rPr>
          <w:rFonts w:asciiTheme="majorBidi" w:hAnsiTheme="majorBidi" w:cstheme="majorBidi"/>
          <w:iCs/>
          <w:lang w:bidi="ar-EG"/>
        </w:rPr>
      </w:pPr>
      <w:proofErr w:type="spellStart"/>
      <w:r w:rsidRPr="004B73EE">
        <w:rPr>
          <w:rFonts w:asciiTheme="majorBidi" w:eastAsia="Times New Roman" w:hAnsiTheme="majorBidi" w:cstheme="majorBidi"/>
          <w:b/>
          <w:bCs/>
          <w:szCs w:val="24"/>
        </w:rPr>
        <w:t>Begg</w:t>
      </w:r>
      <w:proofErr w:type="spellEnd"/>
      <w:r w:rsidRPr="004B73EE">
        <w:rPr>
          <w:rFonts w:asciiTheme="majorBidi" w:eastAsia="Times New Roman" w:hAnsiTheme="majorBidi" w:cstheme="majorBidi"/>
          <w:b/>
          <w:bCs/>
          <w:szCs w:val="24"/>
        </w:rPr>
        <w:t xml:space="preserve">, L., Dixon, J., </w:t>
      </w:r>
      <w:r w:rsidR="009C4082">
        <w:rPr>
          <w:rFonts w:asciiTheme="majorBidi" w:eastAsia="Times New Roman" w:hAnsiTheme="majorBidi" w:cstheme="majorBidi"/>
          <w:b/>
          <w:bCs/>
          <w:szCs w:val="24"/>
        </w:rPr>
        <w:t>and</w:t>
      </w:r>
      <w:r w:rsidRPr="004B73EE">
        <w:rPr>
          <w:rFonts w:asciiTheme="majorBidi" w:eastAsia="Times New Roman" w:hAnsiTheme="majorBidi" w:cstheme="majorBidi"/>
          <w:b/>
          <w:bCs/>
          <w:szCs w:val="24"/>
        </w:rPr>
        <w:t xml:space="preserve"> O’Connor, K. (2007). </w:t>
      </w:r>
      <w:r w:rsidRPr="004B73EE">
        <w:rPr>
          <w:rFonts w:asciiTheme="majorBidi" w:eastAsia="Times New Roman" w:hAnsiTheme="majorBidi" w:cstheme="majorBidi"/>
          <w:szCs w:val="24"/>
        </w:rPr>
        <w:t xml:space="preserve">Drooling in children with cerebral palsy: Diagnosis and management. </w:t>
      </w:r>
      <w:r w:rsidRPr="004B73EE">
        <w:rPr>
          <w:rFonts w:asciiTheme="majorBidi" w:eastAsia="Times New Roman" w:hAnsiTheme="majorBidi" w:cstheme="majorBidi"/>
          <w:i/>
          <w:iCs/>
          <w:szCs w:val="24"/>
        </w:rPr>
        <w:t>Developmental Medicine &amp; Child Neurology, 49</w:t>
      </w:r>
      <w:r w:rsidRPr="004B73EE">
        <w:rPr>
          <w:rFonts w:asciiTheme="majorBidi" w:eastAsia="Times New Roman" w:hAnsiTheme="majorBidi" w:cstheme="majorBidi"/>
          <w:szCs w:val="24"/>
        </w:rPr>
        <w:t xml:space="preserve">(9), 701-707. </w:t>
      </w:r>
    </w:p>
    <w:p w14:paraId="05D7D35F" w14:textId="2F67EEBD"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eastAsia="Times New Roman" w:hAnsiTheme="majorBidi" w:cstheme="majorBidi"/>
          <w:b/>
          <w:bCs/>
          <w:szCs w:val="24"/>
          <w:lang w:val="de-DE"/>
        </w:rPr>
        <w:lastRenderedPageBreak/>
        <w:t xml:space="preserve">Benfer, K. A., Weir, K. A., Bell, K. L., Ware, R. S., Davies, P. S., </w:t>
      </w:r>
      <w:r w:rsidR="009C4082">
        <w:rPr>
          <w:rFonts w:asciiTheme="majorBidi" w:eastAsia="Times New Roman" w:hAnsiTheme="majorBidi" w:cstheme="majorBidi"/>
          <w:b/>
          <w:bCs/>
          <w:szCs w:val="24"/>
          <w:lang w:val="de-DE"/>
        </w:rPr>
        <w:t>and</w:t>
      </w:r>
      <w:r w:rsidRPr="00093421">
        <w:rPr>
          <w:rFonts w:asciiTheme="majorBidi" w:eastAsia="Times New Roman" w:hAnsiTheme="majorBidi" w:cstheme="majorBidi"/>
          <w:b/>
          <w:bCs/>
          <w:szCs w:val="24"/>
          <w:lang w:val="de-DE"/>
        </w:rPr>
        <w:t xml:space="preserve"> Boyd, R. N. (2015).</w:t>
      </w:r>
      <w:r w:rsidRPr="00093421">
        <w:rPr>
          <w:rFonts w:asciiTheme="majorBidi" w:eastAsia="Times New Roman" w:hAnsiTheme="majorBidi" w:cstheme="majorBidi"/>
          <w:szCs w:val="24"/>
          <w:lang w:val="de-DE"/>
        </w:rPr>
        <w:t xml:space="preserve"> </w:t>
      </w:r>
      <w:r w:rsidRPr="00093421">
        <w:rPr>
          <w:rFonts w:asciiTheme="majorBidi" w:eastAsia="Times New Roman" w:hAnsiTheme="majorBidi" w:cstheme="majorBidi"/>
          <w:szCs w:val="24"/>
        </w:rPr>
        <w:t xml:space="preserve">Clinical signs suggestive of pharyngeal dysphagia in preschool children with cerebral palsy. Research in Developmental Disabilities, 38, 192–201. </w:t>
      </w:r>
      <w:hyperlink r:id="rId11" w:history="1">
        <w:r w:rsidRPr="00093421">
          <w:rPr>
            <w:rStyle w:val="Hyperlink"/>
            <w:rFonts w:asciiTheme="majorBidi" w:eastAsia="Times New Roman" w:hAnsiTheme="majorBidi" w:cstheme="majorBidi"/>
            <w:szCs w:val="24"/>
          </w:rPr>
          <w:t>https://doi.org/10.1016/j.ridd.2014.12.021</w:t>
        </w:r>
      </w:hyperlink>
    </w:p>
    <w:p w14:paraId="43D49D22"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proofErr w:type="spellStart"/>
      <w:r w:rsidRPr="00093421">
        <w:rPr>
          <w:rFonts w:asciiTheme="majorBidi" w:hAnsiTheme="majorBidi" w:cstheme="majorBidi"/>
          <w:b/>
          <w:bCs/>
          <w:iCs/>
          <w:lang w:bidi="ar-EG"/>
        </w:rPr>
        <w:t>Carrión</w:t>
      </w:r>
      <w:proofErr w:type="spellEnd"/>
      <w:r w:rsidRPr="00093421">
        <w:rPr>
          <w:rFonts w:asciiTheme="majorBidi" w:hAnsiTheme="majorBidi" w:cstheme="majorBidi"/>
          <w:b/>
          <w:bCs/>
          <w:iCs/>
          <w:lang w:bidi="ar-EG"/>
        </w:rPr>
        <w:t xml:space="preserve">, S., Verin, E., </w:t>
      </w:r>
      <w:proofErr w:type="spellStart"/>
      <w:r w:rsidRPr="00093421">
        <w:rPr>
          <w:rFonts w:asciiTheme="majorBidi" w:hAnsiTheme="majorBidi" w:cstheme="majorBidi"/>
          <w:b/>
          <w:bCs/>
          <w:iCs/>
          <w:lang w:bidi="ar-EG"/>
        </w:rPr>
        <w:t>Clavé</w:t>
      </w:r>
      <w:proofErr w:type="spellEnd"/>
      <w:r w:rsidRPr="00093421">
        <w:rPr>
          <w:rFonts w:asciiTheme="majorBidi" w:hAnsiTheme="majorBidi" w:cstheme="majorBidi"/>
          <w:b/>
          <w:bCs/>
          <w:iCs/>
          <w:lang w:bidi="ar-EG"/>
        </w:rPr>
        <w:t xml:space="preserve">, P., and </w:t>
      </w:r>
      <w:proofErr w:type="spellStart"/>
      <w:r w:rsidRPr="00093421">
        <w:rPr>
          <w:rFonts w:asciiTheme="majorBidi" w:hAnsiTheme="majorBidi" w:cstheme="majorBidi"/>
          <w:b/>
          <w:bCs/>
          <w:iCs/>
          <w:lang w:bidi="ar-EG"/>
        </w:rPr>
        <w:t>Laviano</w:t>
      </w:r>
      <w:proofErr w:type="spellEnd"/>
      <w:r w:rsidRPr="00093421">
        <w:rPr>
          <w:rFonts w:asciiTheme="majorBidi" w:hAnsiTheme="majorBidi" w:cstheme="majorBidi"/>
          <w:b/>
          <w:bCs/>
          <w:iCs/>
          <w:lang w:bidi="ar-EG"/>
        </w:rPr>
        <w:t>, A. (2011</w:t>
      </w:r>
      <w:r w:rsidRPr="00093421">
        <w:rPr>
          <w:rFonts w:asciiTheme="majorBidi" w:hAnsiTheme="majorBidi" w:cstheme="majorBidi"/>
          <w:iCs/>
          <w:lang w:bidi="ar-EG"/>
        </w:rPr>
        <w:t xml:space="preserve">). Complications of Oropharyngeal Dysphagia: Malnutrition and Aspiration Pneumonia. In: Ekberg, O. (eds) Dysphagia. </w:t>
      </w:r>
      <w:r w:rsidRPr="00093421">
        <w:rPr>
          <w:rFonts w:asciiTheme="majorBidi" w:hAnsiTheme="majorBidi" w:cstheme="majorBidi"/>
          <w:bCs/>
          <w:iCs/>
          <w:lang w:bidi="ar-EG"/>
        </w:rPr>
        <w:t xml:space="preserve">(Pp.67–76). </w:t>
      </w:r>
      <w:r w:rsidRPr="00093421">
        <w:rPr>
          <w:rFonts w:asciiTheme="majorBidi" w:hAnsiTheme="majorBidi" w:cstheme="majorBidi"/>
          <w:iCs/>
          <w:lang w:bidi="ar-EG"/>
        </w:rPr>
        <w:t>Medical Radiology. Springer, Berlin, Heidelberg.</w:t>
      </w:r>
    </w:p>
    <w:p w14:paraId="4E9CEEFA"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 xml:space="preserve">da Silva, A. P., </w:t>
      </w:r>
      <w:proofErr w:type="spellStart"/>
      <w:r w:rsidRPr="00093421">
        <w:rPr>
          <w:rFonts w:asciiTheme="majorBidi" w:hAnsiTheme="majorBidi" w:cstheme="majorBidi"/>
          <w:b/>
          <w:bCs/>
          <w:iCs/>
          <w:lang w:bidi="ar-EG"/>
        </w:rPr>
        <w:t>Lubianca</w:t>
      </w:r>
      <w:proofErr w:type="spellEnd"/>
      <w:r w:rsidRPr="00093421">
        <w:rPr>
          <w:rFonts w:asciiTheme="majorBidi" w:hAnsiTheme="majorBidi" w:cstheme="majorBidi"/>
          <w:b/>
          <w:bCs/>
          <w:iCs/>
          <w:lang w:bidi="ar-EG"/>
        </w:rPr>
        <w:t xml:space="preserve"> Neto, J. F. and Santoro, P. P. (2010). </w:t>
      </w:r>
      <w:r w:rsidRPr="00093421">
        <w:rPr>
          <w:rFonts w:asciiTheme="majorBidi" w:hAnsiTheme="majorBidi" w:cstheme="majorBidi"/>
          <w:iCs/>
          <w:lang w:bidi="ar-EG"/>
        </w:rPr>
        <w:t>Comparison between videofluoroscopy and endoscopic evaluation of swallowing for the diagnosis of dysphagia in children. Otolaryngol Head Neck Surg, 143, 204-9</w:t>
      </w:r>
      <w:r w:rsidRPr="00093421">
        <w:rPr>
          <w:rFonts w:asciiTheme="majorBidi" w:hAnsiTheme="majorBidi" w:cstheme="majorBidi"/>
          <w:iCs/>
          <w:rtl/>
          <w:lang w:bidi="ar-EG"/>
        </w:rPr>
        <w:t>.</w:t>
      </w:r>
    </w:p>
    <w:p w14:paraId="7588CD8D"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proofErr w:type="spellStart"/>
      <w:r w:rsidRPr="00093421">
        <w:rPr>
          <w:rFonts w:asciiTheme="majorBidi" w:hAnsiTheme="majorBidi" w:cstheme="majorBidi"/>
          <w:b/>
          <w:bCs/>
          <w:iCs/>
          <w:lang w:bidi="ar-EG"/>
        </w:rPr>
        <w:t>Dodrill</w:t>
      </w:r>
      <w:proofErr w:type="spellEnd"/>
      <w:r w:rsidRPr="00093421">
        <w:rPr>
          <w:rFonts w:asciiTheme="majorBidi" w:hAnsiTheme="majorBidi" w:cstheme="majorBidi"/>
          <w:b/>
          <w:bCs/>
          <w:iCs/>
          <w:lang w:bidi="ar-EG"/>
        </w:rPr>
        <w:t xml:space="preserve">, P. and </w:t>
      </w:r>
      <w:proofErr w:type="spellStart"/>
      <w:r w:rsidRPr="00093421">
        <w:rPr>
          <w:rFonts w:asciiTheme="majorBidi" w:hAnsiTheme="majorBidi" w:cstheme="majorBidi"/>
          <w:b/>
          <w:bCs/>
          <w:iCs/>
          <w:lang w:bidi="ar-EG"/>
        </w:rPr>
        <w:t>Gosa</w:t>
      </w:r>
      <w:proofErr w:type="spellEnd"/>
      <w:r w:rsidRPr="00093421">
        <w:rPr>
          <w:rFonts w:asciiTheme="majorBidi" w:hAnsiTheme="majorBidi" w:cstheme="majorBidi"/>
          <w:b/>
          <w:bCs/>
          <w:iCs/>
          <w:lang w:bidi="ar-EG"/>
        </w:rPr>
        <w:t>, M.M. (2015).</w:t>
      </w:r>
      <w:r w:rsidRPr="00093421">
        <w:rPr>
          <w:rFonts w:asciiTheme="majorBidi" w:hAnsiTheme="majorBidi" w:cstheme="majorBidi"/>
          <w:iCs/>
          <w:lang w:bidi="ar-EG"/>
        </w:rPr>
        <w:t xml:space="preserve"> Pediatric dysphagia: physiology, assessment, and management. Ann </w:t>
      </w:r>
      <w:proofErr w:type="spellStart"/>
      <w:r w:rsidRPr="00093421">
        <w:rPr>
          <w:rFonts w:asciiTheme="majorBidi" w:hAnsiTheme="majorBidi" w:cstheme="majorBidi"/>
          <w:iCs/>
          <w:lang w:bidi="ar-EG"/>
        </w:rPr>
        <w:t>Nutr</w:t>
      </w:r>
      <w:proofErr w:type="spellEnd"/>
      <w:r w:rsidRPr="00093421">
        <w:rPr>
          <w:rFonts w:asciiTheme="majorBidi" w:hAnsiTheme="majorBidi" w:cstheme="majorBidi"/>
          <w:iCs/>
          <w:lang w:bidi="ar-EG"/>
        </w:rPr>
        <w:t xml:space="preserve"> </w:t>
      </w:r>
      <w:proofErr w:type="spellStart"/>
      <w:r w:rsidRPr="00093421">
        <w:rPr>
          <w:rFonts w:asciiTheme="majorBidi" w:hAnsiTheme="majorBidi" w:cstheme="majorBidi"/>
          <w:iCs/>
          <w:lang w:bidi="ar-EG"/>
        </w:rPr>
        <w:t>Metab</w:t>
      </w:r>
      <w:proofErr w:type="spellEnd"/>
      <w:r w:rsidRPr="00093421">
        <w:rPr>
          <w:rFonts w:asciiTheme="majorBidi" w:hAnsiTheme="majorBidi" w:cstheme="majorBidi"/>
          <w:iCs/>
          <w:lang w:bidi="ar-EG"/>
        </w:rPr>
        <w:t>. 66(5):24–31.</w:t>
      </w:r>
    </w:p>
    <w:p w14:paraId="1C42872C" w14:textId="67B0BECA"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val="de-DE" w:bidi="ar-EG"/>
        </w:rPr>
        <w:t xml:space="preserve">Etges, C. L., Scheeren, B., Gomes, E., </w:t>
      </w:r>
      <w:r w:rsidR="009C4082">
        <w:rPr>
          <w:rFonts w:asciiTheme="majorBidi" w:hAnsiTheme="majorBidi" w:cstheme="majorBidi"/>
          <w:b/>
          <w:bCs/>
          <w:iCs/>
          <w:lang w:val="de-DE" w:bidi="ar-EG"/>
        </w:rPr>
        <w:t>and</w:t>
      </w:r>
      <w:r w:rsidRPr="00093421">
        <w:rPr>
          <w:rFonts w:asciiTheme="majorBidi" w:hAnsiTheme="majorBidi" w:cstheme="majorBidi"/>
          <w:b/>
          <w:bCs/>
          <w:iCs/>
          <w:lang w:val="de-DE" w:bidi="ar-EG"/>
        </w:rPr>
        <w:t xml:space="preserve"> De Rosa Barbosa, L. (2014).</w:t>
      </w:r>
      <w:r w:rsidRPr="00093421">
        <w:rPr>
          <w:rFonts w:asciiTheme="majorBidi" w:hAnsiTheme="majorBidi" w:cstheme="majorBidi"/>
          <w:iCs/>
          <w:lang w:val="de-DE" w:bidi="ar-EG"/>
        </w:rPr>
        <w:t xml:space="preserve"> </w:t>
      </w:r>
      <w:r w:rsidRPr="00093421">
        <w:rPr>
          <w:rFonts w:asciiTheme="majorBidi" w:hAnsiTheme="majorBidi" w:cstheme="majorBidi"/>
          <w:iCs/>
          <w:lang w:bidi="ar-EG"/>
        </w:rPr>
        <w:t xml:space="preserve">Screening tools for dysphagia: a systematic review. </w:t>
      </w:r>
      <w:proofErr w:type="spellStart"/>
      <w:r w:rsidRPr="00093421">
        <w:rPr>
          <w:rFonts w:asciiTheme="majorBidi" w:hAnsiTheme="majorBidi" w:cstheme="majorBidi"/>
          <w:iCs/>
          <w:lang w:bidi="ar-EG"/>
        </w:rPr>
        <w:t>CoDAS</w:t>
      </w:r>
      <w:proofErr w:type="spellEnd"/>
      <w:r w:rsidRPr="00093421">
        <w:rPr>
          <w:rFonts w:asciiTheme="majorBidi" w:hAnsiTheme="majorBidi" w:cstheme="majorBidi"/>
          <w:iCs/>
          <w:lang w:bidi="ar-EG"/>
        </w:rPr>
        <w:t xml:space="preserve">, 26(5), 343–349. </w:t>
      </w:r>
      <w:hyperlink r:id="rId12" w:history="1">
        <w:r w:rsidRPr="00093421">
          <w:rPr>
            <w:rStyle w:val="Hyperlink"/>
            <w:rFonts w:asciiTheme="majorBidi" w:hAnsiTheme="majorBidi" w:cstheme="majorBidi"/>
            <w:iCs/>
            <w:lang w:bidi="ar-EG"/>
          </w:rPr>
          <w:t>https://doi.org/10.1590/2317-1782/20142014057</w:t>
        </w:r>
      </w:hyperlink>
    </w:p>
    <w:p w14:paraId="3F485AA8" w14:textId="753E635C"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 xml:space="preserve">Farahat, M. </w:t>
      </w:r>
      <w:r w:rsidR="009C4082">
        <w:rPr>
          <w:rFonts w:asciiTheme="majorBidi" w:hAnsiTheme="majorBidi" w:cstheme="majorBidi"/>
          <w:b/>
          <w:bCs/>
          <w:iCs/>
          <w:lang w:bidi="ar-EG"/>
        </w:rPr>
        <w:t>and</w:t>
      </w:r>
      <w:r w:rsidRPr="00093421">
        <w:rPr>
          <w:rFonts w:asciiTheme="majorBidi" w:hAnsiTheme="majorBidi" w:cstheme="majorBidi"/>
          <w:b/>
          <w:bCs/>
          <w:iCs/>
          <w:lang w:bidi="ar-EG"/>
        </w:rPr>
        <w:t xml:space="preserve"> </w:t>
      </w:r>
      <w:proofErr w:type="spellStart"/>
      <w:r w:rsidRPr="00093421">
        <w:rPr>
          <w:rFonts w:asciiTheme="majorBidi" w:hAnsiTheme="majorBidi" w:cstheme="majorBidi"/>
          <w:b/>
          <w:bCs/>
          <w:iCs/>
          <w:lang w:bidi="ar-EG"/>
        </w:rPr>
        <w:t>Mesallam</w:t>
      </w:r>
      <w:proofErr w:type="spellEnd"/>
      <w:r w:rsidRPr="00093421">
        <w:rPr>
          <w:rFonts w:asciiTheme="majorBidi" w:hAnsiTheme="majorBidi" w:cstheme="majorBidi"/>
          <w:b/>
          <w:bCs/>
          <w:iCs/>
          <w:lang w:bidi="ar-EG"/>
        </w:rPr>
        <w:t>, T. A. 2015.</w:t>
      </w:r>
      <w:r w:rsidRPr="00093421">
        <w:rPr>
          <w:rFonts w:asciiTheme="majorBidi" w:hAnsiTheme="majorBidi" w:cstheme="majorBidi"/>
          <w:iCs/>
          <w:lang w:bidi="ar-EG"/>
        </w:rPr>
        <w:t xml:space="preserve"> Validation and Cultural Adaptation of the Arabic Version of the Eating Assessment Tool (EAT-10). Folia </w:t>
      </w:r>
      <w:proofErr w:type="spellStart"/>
      <w:r w:rsidRPr="00093421">
        <w:rPr>
          <w:rFonts w:asciiTheme="majorBidi" w:hAnsiTheme="majorBidi" w:cstheme="majorBidi"/>
          <w:iCs/>
          <w:lang w:bidi="ar-EG"/>
        </w:rPr>
        <w:t>Phoniatr</w:t>
      </w:r>
      <w:proofErr w:type="spellEnd"/>
      <w:r w:rsidRPr="00093421">
        <w:rPr>
          <w:rFonts w:asciiTheme="majorBidi" w:hAnsiTheme="majorBidi" w:cstheme="majorBidi"/>
          <w:iCs/>
          <w:lang w:bidi="ar-EG"/>
        </w:rPr>
        <w:t xml:space="preserve"> </w:t>
      </w:r>
      <w:proofErr w:type="spellStart"/>
      <w:r w:rsidRPr="00093421">
        <w:rPr>
          <w:rFonts w:asciiTheme="majorBidi" w:hAnsiTheme="majorBidi" w:cstheme="majorBidi"/>
          <w:iCs/>
          <w:lang w:bidi="ar-EG"/>
        </w:rPr>
        <w:t>Logop</w:t>
      </w:r>
      <w:proofErr w:type="spellEnd"/>
      <w:r w:rsidRPr="00093421">
        <w:rPr>
          <w:rFonts w:asciiTheme="majorBidi" w:hAnsiTheme="majorBidi" w:cstheme="majorBidi"/>
          <w:iCs/>
          <w:lang w:bidi="ar-EG"/>
        </w:rPr>
        <w:t>, 67, 231-7.</w:t>
      </w:r>
    </w:p>
    <w:p w14:paraId="55CAB74C" w14:textId="3D55CE4B"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 xml:space="preserve">Georgiou, R., </w:t>
      </w:r>
      <w:proofErr w:type="spellStart"/>
      <w:r w:rsidRPr="00093421">
        <w:rPr>
          <w:rFonts w:asciiTheme="majorBidi" w:hAnsiTheme="majorBidi" w:cstheme="majorBidi"/>
          <w:b/>
          <w:bCs/>
          <w:iCs/>
          <w:lang w:bidi="ar-EG"/>
        </w:rPr>
        <w:t>Papaleontiou</w:t>
      </w:r>
      <w:proofErr w:type="spellEnd"/>
      <w:r w:rsidRPr="00093421">
        <w:rPr>
          <w:rFonts w:asciiTheme="majorBidi" w:hAnsiTheme="majorBidi" w:cstheme="majorBidi"/>
          <w:b/>
          <w:bCs/>
          <w:iCs/>
          <w:lang w:bidi="ar-EG"/>
        </w:rPr>
        <w:t xml:space="preserve">, A., </w:t>
      </w:r>
      <w:proofErr w:type="spellStart"/>
      <w:r w:rsidRPr="00093421">
        <w:rPr>
          <w:rFonts w:asciiTheme="majorBidi" w:hAnsiTheme="majorBidi" w:cstheme="majorBidi"/>
          <w:b/>
          <w:bCs/>
          <w:iCs/>
          <w:lang w:bidi="ar-EG"/>
        </w:rPr>
        <w:t>Voniati</w:t>
      </w:r>
      <w:proofErr w:type="spellEnd"/>
      <w:r w:rsidRPr="00093421">
        <w:rPr>
          <w:rFonts w:asciiTheme="majorBidi" w:hAnsiTheme="majorBidi" w:cstheme="majorBidi"/>
          <w:b/>
          <w:bCs/>
          <w:iCs/>
          <w:lang w:bidi="ar-EG"/>
        </w:rPr>
        <w:t xml:space="preserve">, L., </w:t>
      </w:r>
      <w:proofErr w:type="spellStart"/>
      <w:r w:rsidRPr="00093421">
        <w:rPr>
          <w:rFonts w:asciiTheme="majorBidi" w:hAnsiTheme="majorBidi" w:cstheme="majorBidi"/>
          <w:b/>
          <w:bCs/>
          <w:iCs/>
          <w:lang w:bidi="ar-EG"/>
        </w:rPr>
        <w:t>Siafaka</w:t>
      </w:r>
      <w:proofErr w:type="spellEnd"/>
      <w:r w:rsidRPr="00093421">
        <w:rPr>
          <w:rFonts w:asciiTheme="majorBidi" w:hAnsiTheme="majorBidi" w:cstheme="majorBidi"/>
          <w:b/>
          <w:bCs/>
          <w:iCs/>
          <w:lang w:bidi="ar-EG"/>
        </w:rPr>
        <w:t xml:space="preserve">, V., </w:t>
      </w:r>
      <w:proofErr w:type="spellStart"/>
      <w:r w:rsidRPr="00093421">
        <w:rPr>
          <w:rFonts w:asciiTheme="majorBidi" w:hAnsiTheme="majorBidi" w:cstheme="majorBidi"/>
          <w:b/>
          <w:bCs/>
          <w:iCs/>
          <w:lang w:bidi="ar-EG"/>
        </w:rPr>
        <w:t>Ziavra</w:t>
      </w:r>
      <w:proofErr w:type="spellEnd"/>
      <w:r w:rsidRPr="00093421">
        <w:rPr>
          <w:rFonts w:asciiTheme="majorBidi" w:hAnsiTheme="majorBidi" w:cstheme="majorBidi"/>
          <w:b/>
          <w:bCs/>
          <w:iCs/>
          <w:lang w:bidi="ar-EG"/>
        </w:rPr>
        <w:t xml:space="preserve">, N., </w:t>
      </w:r>
      <w:r w:rsidR="009C4082">
        <w:rPr>
          <w:rFonts w:asciiTheme="majorBidi" w:hAnsiTheme="majorBidi" w:cstheme="majorBidi"/>
          <w:b/>
          <w:bCs/>
          <w:iCs/>
          <w:lang w:bidi="ar-EG"/>
        </w:rPr>
        <w:t>and</w:t>
      </w:r>
      <w:r w:rsidRPr="00093421">
        <w:rPr>
          <w:rFonts w:asciiTheme="majorBidi" w:hAnsiTheme="majorBidi" w:cstheme="majorBidi"/>
          <w:b/>
          <w:bCs/>
          <w:iCs/>
          <w:lang w:bidi="ar-EG"/>
        </w:rPr>
        <w:t xml:space="preserve"> </w:t>
      </w:r>
      <w:proofErr w:type="spellStart"/>
      <w:r w:rsidRPr="00093421">
        <w:rPr>
          <w:rFonts w:asciiTheme="majorBidi" w:hAnsiTheme="majorBidi" w:cstheme="majorBidi"/>
          <w:b/>
          <w:bCs/>
          <w:iCs/>
          <w:lang w:bidi="ar-EG"/>
        </w:rPr>
        <w:t>Tafiadis</w:t>
      </w:r>
      <w:proofErr w:type="spellEnd"/>
      <w:r w:rsidRPr="00093421">
        <w:rPr>
          <w:rFonts w:asciiTheme="majorBidi" w:hAnsiTheme="majorBidi" w:cstheme="majorBidi"/>
          <w:b/>
          <w:bCs/>
          <w:iCs/>
          <w:lang w:bidi="ar-EG"/>
        </w:rPr>
        <w:t>, D. (2024).</w:t>
      </w:r>
      <w:r w:rsidRPr="00093421">
        <w:rPr>
          <w:rFonts w:asciiTheme="majorBidi" w:hAnsiTheme="majorBidi" w:cstheme="majorBidi"/>
          <w:iCs/>
          <w:lang w:bidi="ar-EG"/>
        </w:rPr>
        <w:t xml:space="preserve"> Validation and cultural adaptation of a Greek Version of Pediatric Eating Assessment Tool 10 (PEDI – EAT – 10) in Greek-Cypriot Parents. Disability and Rehabilitation, 1–8. </w:t>
      </w:r>
      <w:hyperlink r:id="rId13" w:history="1">
        <w:r w:rsidRPr="00093421">
          <w:rPr>
            <w:rStyle w:val="Hyperlink"/>
            <w:rFonts w:asciiTheme="majorBidi" w:hAnsiTheme="majorBidi" w:cstheme="majorBidi"/>
            <w:iCs/>
            <w:lang w:bidi="ar-EG"/>
          </w:rPr>
          <w:t>https://doi.org/10.1080/09638288.2024.2328349</w:t>
        </w:r>
      </w:hyperlink>
    </w:p>
    <w:p w14:paraId="5CE6B766"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Kotby, M.N. and Bassiouny, S. (2015).</w:t>
      </w:r>
      <w:r w:rsidRPr="00093421">
        <w:rPr>
          <w:rFonts w:asciiTheme="majorBidi" w:hAnsiTheme="majorBidi" w:cstheme="majorBidi"/>
          <w:iCs/>
          <w:lang w:bidi="ar-EG"/>
        </w:rPr>
        <w:t xml:space="preserve"> Oro-pharyngeal dysphagia, In: Disorders of speech and swallowing for phoniatrics and communication disorders (pp. 133-136) Cairo: El Hariry Print.</w:t>
      </w:r>
    </w:p>
    <w:p w14:paraId="1A16A743"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 xml:space="preserve">Lawlor, C. M. and Choi, S. (2020). </w:t>
      </w:r>
      <w:r w:rsidRPr="00093421">
        <w:rPr>
          <w:rFonts w:asciiTheme="majorBidi" w:hAnsiTheme="majorBidi" w:cstheme="majorBidi"/>
          <w:iCs/>
          <w:lang w:bidi="ar-EG"/>
        </w:rPr>
        <w:t>Diagnosis and Management of Pediatric Dysphagia: A Review. JAMA Otolaryngol Head Neck Surg, 146, 183-191</w:t>
      </w:r>
      <w:r w:rsidRPr="00093421">
        <w:rPr>
          <w:rFonts w:asciiTheme="majorBidi" w:hAnsiTheme="majorBidi" w:cstheme="majorBidi"/>
          <w:iCs/>
          <w:rtl/>
          <w:lang w:bidi="ar-EG"/>
        </w:rPr>
        <w:t>.</w:t>
      </w:r>
    </w:p>
    <w:p w14:paraId="721B7BB2"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proofErr w:type="spellStart"/>
      <w:r w:rsidRPr="00093421">
        <w:rPr>
          <w:rFonts w:asciiTheme="majorBidi" w:hAnsiTheme="majorBidi" w:cstheme="majorBidi"/>
          <w:b/>
          <w:bCs/>
          <w:iCs/>
          <w:lang w:bidi="ar-EG"/>
        </w:rPr>
        <w:t>Lefton</w:t>
      </w:r>
      <w:proofErr w:type="spellEnd"/>
      <w:r w:rsidRPr="00093421">
        <w:rPr>
          <w:rFonts w:asciiTheme="majorBidi" w:hAnsiTheme="majorBidi" w:cstheme="majorBidi"/>
          <w:b/>
          <w:bCs/>
          <w:iCs/>
          <w:lang w:bidi="ar-EG"/>
        </w:rPr>
        <w:t xml:space="preserve"> -Greif, M. A., McGrattan, K. E., Carson, K. A., Pinto, J. M., Wright, J. M., and Martin-Harris, B. (2017</w:t>
      </w:r>
      <w:r w:rsidRPr="00093421">
        <w:rPr>
          <w:rFonts w:asciiTheme="majorBidi" w:hAnsiTheme="majorBidi" w:cstheme="majorBidi"/>
          <w:iCs/>
          <w:lang w:bidi="ar-EG"/>
        </w:rPr>
        <w:t>). First steps towards development of an instrument for the reproducible quantification of oropharyngeal swallow physiology in bottle-fed children. Dysphagia, 1(33), 76–82.</w:t>
      </w:r>
    </w:p>
    <w:p w14:paraId="23654B02"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proofErr w:type="spellStart"/>
      <w:r w:rsidRPr="00093421">
        <w:rPr>
          <w:rFonts w:asciiTheme="majorBidi" w:eastAsia="Times New Roman" w:hAnsiTheme="majorBidi" w:cstheme="majorBidi"/>
          <w:b/>
          <w:bCs/>
          <w:szCs w:val="24"/>
        </w:rPr>
        <w:t>Logemann</w:t>
      </w:r>
      <w:proofErr w:type="spellEnd"/>
      <w:r w:rsidRPr="00093421">
        <w:rPr>
          <w:rFonts w:asciiTheme="majorBidi" w:eastAsia="Times New Roman" w:hAnsiTheme="majorBidi" w:cstheme="majorBidi"/>
          <w:b/>
          <w:bCs/>
          <w:szCs w:val="24"/>
        </w:rPr>
        <w:t xml:space="preserve">, J. A. (1998). </w:t>
      </w:r>
      <w:r w:rsidRPr="00093421">
        <w:rPr>
          <w:rFonts w:asciiTheme="majorBidi" w:eastAsia="Times New Roman" w:hAnsiTheme="majorBidi" w:cstheme="majorBidi"/>
          <w:b/>
          <w:bCs/>
          <w:i/>
          <w:iCs/>
          <w:szCs w:val="24"/>
        </w:rPr>
        <w:t>Evaluation and Treatment of Swallowing Disorders</w:t>
      </w:r>
      <w:r w:rsidRPr="00093421">
        <w:rPr>
          <w:rFonts w:asciiTheme="majorBidi" w:eastAsia="Times New Roman" w:hAnsiTheme="majorBidi" w:cstheme="majorBidi"/>
          <w:b/>
          <w:bCs/>
          <w:szCs w:val="24"/>
        </w:rPr>
        <w:t>. 2nd ed. Pro-Ed.</w:t>
      </w:r>
    </w:p>
    <w:p w14:paraId="6A014285" w14:textId="785BCC24"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 xml:space="preserve">Parker, K. C., Fort, A. S., </w:t>
      </w:r>
      <w:r w:rsidR="009C4082">
        <w:rPr>
          <w:rFonts w:asciiTheme="majorBidi" w:hAnsiTheme="majorBidi" w:cstheme="majorBidi"/>
          <w:b/>
          <w:bCs/>
          <w:iCs/>
          <w:lang w:bidi="ar-EG"/>
        </w:rPr>
        <w:t>and</w:t>
      </w:r>
      <w:r w:rsidRPr="00093421">
        <w:rPr>
          <w:rFonts w:asciiTheme="majorBidi" w:hAnsiTheme="majorBidi" w:cstheme="majorBidi"/>
          <w:b/>
          <w:bCs/>
          <w:iCs/>
          <w:lang w:bidi="ar-EG"/>
        </w:rPr>
        <w:t xml:space="preserve"> Luskin, D. (2008). </w:t>
      </w:r>
      <w:r w:rsidRPr="009C4082">
        <w:rPr>
          <w:rFonts w:asciiTheme="majorBidi" w:hAnsiTheme="majorBidi" w:cstheme="majorBidi"/>
          <w:iCs/>
          <w:lang w:bidi="ar-EG"/>
        </w:rPr>
        <w:t>Dysphagia in infants:</w:t>
      </w:r>
      <w:r w:rsidRPr="00093421">
        <w:rPr>
          <w:rFonts w:asciiTheme="majorBidi" w:hAnsiTheme="majorBidi" w:cstheme="majorBidi"/>
          <w:b/>
          <w:bCs/>
          <w:iCs/>
          <w:lang w:bidi="ar-EG"/>
        </w:rPr>
        <w:t xml:space="preserve"> </w:t>
      </w:r>
      <w:r w:rsidRPr="00093421">
        <w:rPr>
          <w:rFonts w:asciiTheme="majorBidi" w:hAnsiTheme="majorBidi" w:cstheme="majorBidi"/>
          <w:iCs/>
          <w:lang w:bidi="ar-EG"/>
        </w:rPr>
        <w:t xml:space="preserve">A review. </w:t>
      </w:r>
      <w:r w:rsidRPr="00093421">
        <w:rPr>
          <w:rFonts w:asciiTheme="majorBidi" w:hAnsiTheme="majorBidi" w:cstheme="majorBidi"/>
          <w:i/>
          <w:iCs/>
          <w:lang w:bidi="ar-EG"/>
        </w:rPr>
        <w:t>Pediatric Clinics of North America, 55</w:t>
      </w:r>
      <w:r w:rsidRPr="00093421">
        <w:rPr>
          <w:rFonts w:asciiTheme="majorBidi" w:hAnsiTheme="majorBidi" w:cstheme="majorBidi"/>
          <w:iCs/>
          <w:lang w:bidi="ar-EG"/>
        </w:rPr>
        <w:t xml:space="preserve">(5), 1097-1110. </w:t>
      </w:r>
    </w:p>
    <w:p w14:paraId="4D61CD3F" w14:textId="44818C94"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 xml:space="preserve">Rommel, N., </w:t>
      </w:r>
      <w:r w:rsidR="009C4082">
        <w:rPr>
          <w:rFonts w:asciiTheme="majorBidi" w:hAnsiTheme="majorBidi" w:cstheme="majorBidi"/>
          <w:b/>
          <w:bCs/>
          <w:iCs/>
          <w:lang w:bidi="ar-EG"/>
        </w:rPr>
        <w:t>and</w:t>
      </w:r>
      <w:r w:rsidRPr="00093421">
        <w:rPr>
          <w:rFonts w:asciiTheme="majorBidi" w:hAnsiTheme="majorBidi" w:cstheme="majorBidi"/>
          <w:b/>
          <w:bCs/>
          <w:iCs/>
          <w:lang w:bidi="ar-EG"/>
        </w:rPr>
        <w:t xml:space="preserve"> </w:t>
      </w:r>
      <w:proofErr w:type="spellStart"/>
      <w:r w:rsidRPr="00093421">
        <w:rPr>
          <w:rFonts w:asciiTheme="majorBidi" w:hAnsiTheme="majorBidi" w:cstheme="majorBidi"/>
          <w:b/>
          <w:bCs/>
          <w:iCs/>
          <w:lang w:bidi="ar-EG"/>
        </w:rPr>
        <w:t>Hamdy</w:t>
      </w:r>
      <w:proofErr w:type="spellEnd"/>
      <w:r w:rsidRPr="00093421">
        <w:rPr>
          <w:rFonts w:asciiTheme="majorBidi" w:hAnsiTheme="majorBidi" w:cstheme="majorBidi"/>
          <w:b/>
          <w:bCs/>
          <w:iCs/>
          <w:lang w:bidi="ar-EG"/>
        </w:rPr>
        <w:t>, S. (2015).</w:t>
      </w:r>
      <w:r w:rsidRPr="00093421">
        <w:rPr>
          <w:rFonts w:asciiTheme="majorBidi" w:hAnsiTheme="majorBidi" w:cstheme="majorBidi"/>
          <w:iCs/>
          <w:lang w:bidi="ar-EG"/>
        </w:rPr>
        <w:t xml:space="preserve"> Oropharyngeal dysphagia: manifestations and diagnosis. Nature Reviews Gastroenterology &amp; Hepatology, 13(1), 49–59. </w:t>
      </w:r>
      <w:hyperlink r:id="rId14" w:history="1">
        <w:r w:rsidRPr="00093421">
          <w:rPr>
            <w:rStyle w:val="Hyperlink"/>
            <w:rFonts w:asciiTheme="majorBidi" w:hAnsiTheme="majorBidi" w:cstheme="majorBidi"/>
            <w:iCs/>
            <w:lang w:bidi="ar-EG"/>
          </w:rPr>
          <w:t>https://doi.org/10.1038/nrgastro.2015.199</w:t>
        </w:r>
      </w:hyperlink>
    </w:p>
    <w:p w14:paraId="3C0BB710" w14:textId="6D48B710"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t xml:space="preserve">Rommel, N., </w:t>
      </w:r>
      <w:r w:rsidR="009C4082">
        <w:rPr>
          <w:rFonts w:asciiTheme="majorBidi" w:hAnsiTheme="majorBidi" w:cstheme="majorBidi"/>
          <w:b/>
          <w:bCs/>
          <w:iCs/>
          <w:lang w:bidi="ar-EG"/>
        </w:rPr>
        <w:t>and</w:t>
      </w:r>
      <w:r w:rsidRPr="00093421">
        <w:rPr>
          <w:rFonts w:asciiTheme="majorBidi" w:hAnsiTheme="majorBidi" w:cstheme="majorBidi"/>
          <w:b/>
          <w:bCs/>
          <w:iCs/>
          <w:lang w:bidi="ar-EG"/>
        </w:rPr>
        <w:t xml:space="preserve"> </w:t>
      </w:r>
      <w:proofErr w:type="spellStart"/>
      <w:r w:rsidRPr="00093421">
        <w:rPr>
          <w:rFonts w:asciiTheme="majorBidi" w:hAnsiTheme="majorBidi" w:cstheme="majorBidi"/>
          <w:b/>
          <w:bCs/>
          <w:iCs/>
          <w:lang w:bidi="ar-EG"/>
        </w:rPr>
        <w:t>Hamdy</w:t>
      </w:r>
      <w:proofErr w:type="spellEnd"/>
      <w:r w:rsidRPr="00093421">
        <w:rPr>
          <w:rFonts w:asciiTheme="majorBidi" w:hAnsiTheme="majorBidi" w:cstheme="majorBidi"/>
          <w:b/>
          <w:bCs/>
          <w:iCs/>
          <w:lang w:bidi="ar-EG"/>
        </w:rPr>
        <w:t>, S. (2016).</w:t>
      </w:r>
      <w:r w:rsidRPr="00093421">
        <w:rPr>
          <w:rFonts w:asciiTheme="majorBidi" w:hAnsiTheme="majorBidi" w:cstheme="majorBidi"/>
          <w:iCs/>
          <w:lang w:bidi="ar-EG"/>
        </w:rPr>
        <w:t xml:space="preserve"> Assessment of swallowing disorders: EAT-10, a validated tool for dysphagia assessment. In this paper, the authors discuss the EAT-10 as a validated tool for evaluating the severity of swallowing disorders.</w:t>
      </w:r>
    </w:p>
    <w:p w14:paraId="287ABE1A" w14:textId="0924079E"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eastAsia="Times New Roman" w:hAnsiTheme="majorBidi" w:cstheme="majorBidi"/>
          <w:b/>
          <w:bCs/>
          <w:szCs w:val="24"/>
        </w:rPr>
        <w:t xml:space="preserve">Rosen, R., </w:t>
      </w:r>
      <w:bookmarkStart w:id="2" w:name="_Hlk177537974"/>
      <w:r w:rsidR="009C4082">
        <w:rPr>
          <w:rFonts w:asciiTheme="majorBidi" w:eastAsia="Times New Roman" w:hAnsiTheme="majorBidi" w:cstheme="majorBidi"/>
          <w:b/>
          <w:bCs/>
          <w:szCs w:val="24"/>
        </w:rPr>
        <w:t xml:space="preserve">and </w:t>
      </w:r>
      <w:proofErr w:type="spellStart"/>
      <w:r w:rsidRPr="00093421">
        <w:rPr>
          <w:rFonts w:asciiTheme="majorBidi" w:eastAsia="Times New Roman" w:hAnsiTheme="majorBidi" w:cstheme="majorBidi"/>
          <w:b/>
          <w:bCs/>
          <w:szCs w:val="24"/>
        </w:rPr>
        <w:t>Vandenplas</w:t>
      </w:r>
      <w:bookmarkEnd w:id="2"/>
      <w:proofErr w:type="spellEnd"/>
      <w:r w:rsidRPr="00093421">
        <w:rPr>
          <w:rFonts w:asciiTheme="majorBidi" w:eastAsia="Times New Roman" w:hAnsiTheme="majorBidi" w:cstheme="majorBidi"/>
          <w:b/>
          <w:bCs/>
          <w:szCs w:val="24"/>
        </w:rPr>
        <w:t xml:space="preserve">, Y. (2004). </w:t>
      </w:r>
      <w:r w:rsidRPr="00093421">
        <w:rPr>
          <w:rFonts w:asciiTheme="majorBidi" w:eastAsia="Times New Roman" w:hAnsiTheme="majorBidi" w:cstheme="majorBidi"/>
          <w:szCs w:val="24"/>
        </w:rPr>
        <w:t xml:space="preserve">Oropharyngeal dysphagia: Assessment and management. </w:t>
      </w:r>
      <w:r w:rsidRPr="00093421">
        <w:rPr>
          <w:rFonts w:asciiTheme="majorBidi" w:eastAsia="Times New Roman" w:hAnsiTheme="majorBidi" w:cstheme="majorBidi"/>
          <w:i/>
          <w:iCs/>
          <w:szCs w:val="24"/>
        </w:rPr>
        <w:t>European Journal of Pediatrics, 163</w:t>
      </w:r>
      <w:r w:rsidRPr="00093421">
        <w:rPr>
          <w:rFonts w:asciiTheme="majorBidi" w:eastAsia="Times New Roman" w:hAnsiTheme="majorBidi" w:cstheme="majorBidi"/>
          <w:szCs w:val="24"/>
        </w:rPr>
        <w:t xml:space="preserve">(12), 769-774. </w:t>
      </w:r>
    </w:p>
    <w:p w14:paraId="07DBA465" w14:textId="77777777"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proofErr w:type="spellStart"/>
      <w:r w:rsidRPr="00093421">
        <w:rPr>
          <w:rFonts w:asciiTheme="majorBidi" w:hAnsiTheme="majorBidi" w:cstheme="majorBidi"/>
          <w:b/>
          <w:bCs/>
          <w:iCs/>
          <w:lang w:bidi="ar-EG"/>
        </w:rPr>
        <w:t>Serel</w:t>
      </w:r>
      <w:proofErr w:type="spellEnd"/>
      <w:r w:rsidRPr="00093421">
        <w:rPr>
          <w:rFonts w:asciiTheme="majorBidi" w:hAnsiTheme="majorBidi" w:cstheme="majorBidi"/>
          <w:b/>
          <w:bCs/>
          <w:iCs/>
          <w:lang w:bidi="ar-EG"/>
        </w:rPr>
        <w:t xml:space="preserve"> Arslan, S., </w:t>
      </w:r>
      <w:proofErr w:type="spellStart"/>
      <w:r w:rsidRPr="00093421">
        <w:rPr>
          <w:rFonts w:asciiTheme="majorBidi" w:hAnsiTheme="majorBidi" w:cstheme="majorBidi"/>
          <w:b/>
          <w:bCs/>
          <w:iCs/>
          <w:lang w:bidi="ar-EG"/>
        </w:rPr>
        <w:t>Kılınç</w:t>
      </w:r>
      <w:proofErr w:type="spellEnd"/>
      <w:r w:rsidRPr="00093421">
        <w:rPr>
          <w:rFonts w:asciiTheme="majorBidi" w:hAnsiTheme="majorBidi" w:cstheme="majorBidi"/>
          <w:b/>
          <w:bCs/>
          <w:iCs/>
          <w:lang w:bidi="ar-EG"/>
        </w:rPr>
        <w:t xml:space="preserve">, H. E., </w:t>
      </w:r>
      <w:proofErr w:type="spellStart"/>
      <w:r w:rsidRPr="00093421">
        <w:rPr>
          <w:rFonts w:asciiTheme="majorBidi" w:hAnsiTheme="majorBidi" w:cstheme="majorBidi"/>
          <w:b/>
          <w:bCs/>
          <w:iCs/>
          <w:lang w:bidi="ar-EG"/>
        </w:rPr>
        <w:t>Yaşaroğlu</w:t>
      </w:r>
      <w:proofErr w:type="spellEnd"/>
      <w:r w:rsidRPr="00093421">
        <w:rPr>
          <w:rFonts w:asciiTheme="majorBidi" w:hAnsiTheme="majorBidi" w:cstheme="majorBidi"/>
          <w:b/>
          <w:bCs/>
          <w:iCs/>
          <w:lang w:bidi="ar-EG"/>
        </w:rPr>
        <w:t xml:space="preserve"> Ö, F., Demir, N. and </w:t>
      </w:r>
      <w:proofErr w:type="spellStart"/>
      <w:r w:rsidRPr="00093421">
        <w:rPr>
          <w:rFonts w:asciiTheme="majorBidi" w:hAnsiTheme="majorBidi" w:cstheme="majorBidi"/>
          <w:b/>
          <w:bCs/>
          <w:iCs/>
          <w:lang w:bidi="ar-EG"/>
        </w:rPr>
        <w:t>Karaduman</w:t>
      </w:r>
      <w:proofErr w:type="spellEnd"/>
      <w:r w:rsidRPr="00093421">
        <w:rPr>
          <w:rFonts w:asciiTheme="majorBidi" w:hAnsiTheme="majorBidi" w:cstheme="majorBidi"/>
          <w:b/>
          <w:bCs/>
          <w:iCs/>
          <w:lang w:bidi="ar-EG"/>
        </w:rPr>
        <w:t xml:space="preserve">, A. A. (2017). </w:t>
      </w:r>
      <w:r w:rsidRPr="00093421">
        <w:rPr>
          <w:rFonts w:asciiTheme="majorBidi" w:hAnsiTheme="majorBidi" w:cstheme="majorBidi"/>
          <w:iCs/>
          <w:lang w:bidi="ar-EG"/>
        </w:rPr>
        <w:t xml:space="preserve">The pediatric version of the eating assessment tool-10 has discriminant ability to detect aspiration in children with neurological impairments. </w:t>
      </w:r>
      <w:proofErr w:type="spellStart"/>
      <w:r w:rsidRPr="00093421">
        <w:rPr>
          <w:rFonts w:asciiTheme="majorBidi" w:hAnsiTheme="majorBidi" w:cstheme="majorBidi"/>
          <w:iCs/>
          <w:lang w:bidi="ar-EG"/>
        </w:rPr>
        <w:t>Neurogastroenterol</w:t>
      </w:r>
      <w:proofErr w:type="spellEnd"/>
      <w:r w:rsidRPr="00093421">
        <w:rPr>
          <w:rFonts w:asciiTheme="majorBidi" w:hAnsiTheme="majorBidi" w:cstheme="majorBidi"/>
          <w:iCs/>
          <w:lang w:bidi="ar-EG"/>
        </w:rPr>
        <w:t xml:space="preserve"> </w:t>
      </w:r>
      <w:proofErr w:type="spellStart"/>
      <w:r w:rsidRPr="00093421">
        <w:rPr>
          <w:rFonts w:asciiTheme="majorBidi" w:hAnsiTheme="majorBidi" w:cstheme="majorBidi"/>
          <w:iCs/>
          <w:lang w:bidi="ar-EG"/>
        </w:rPr>
        <w:t>Motil</w:t>
      </w:r>
      <w:proofErr w:type="spellEnd"/>
      <w:r w:rsidRPr="00093421">
        <w:rPr>
          <w:rFonts w:asciiTheme="majorBidi" w:hAnsiTheme="majorBidi" w:cstheme="majorBidi"/>
          <w:iCs/>
          <w:lang w:bidi="ar-EG"/>
        </w:rPr>
        <w:t>, 30, e13432</w:t>
      </w:r>
      <w:r w:rsidRPr="00093421">
        <w:rPr>
          <w:rFonts w:asciiTheme="majorBidi" w:hAnsiTheme="majorBidi" w:cstheme="majorBidi"/>
          <w:iCs/>
          <w:rtl/>
          <w:lang w:bidi="ar-EG"/>
        </w:rPr>
        <w:t>.</w:t>
      </w:r>
    </w:p>
    <w:p w14:paraId="103E6BF8" w14:textId="263971B9"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proofErr w:type="spellStart"/>
      <w:r w:rsidRPr="00093421">
        <w:rPr>
          <w:rFonts w:asciiTheme="majorBidi" w:hAnsiTheme="majorBidi" w:cstheme="majorBidi"/>
          <w:b/>
          <w:bCs/>
          <w:iCs/>
          <w:lang w:bidi="ar-EG"/>
        </w:rPr>
        <w:t>Serel</w:t>
      </w:r>
      <w:proofErr w:type="spellEnd"/>
      <w:r w:rsidRPr="00093421">
        <w:rPr>
          <w:rFonts w:asciiTheme="majorBidi" w:hAnsiTheme="majorBidi" w:cstheme="majorBidi"/>
          <w:b/>
          <w:bCs/>
          <w:iCs/>
          <w:lang w:bidi="ar-EG"/>
        </w:rPr>
        <w:t xml:space="preserve">-Arslan, S., </w:t>
      </w:r>
      <w:proofErr w:type="spellStart"/>
      <w:r w:rsidRPr="00093421">
        <w:rPr>
          <w:rFonts w:asciiTheme="majorBidi" w:hAnsiTheme="majorBidi" w:cstheme="majorBidi"/>
          <w:b/>
          <w:bCs/>
          <w:iCs/>
          <w:lang w:bidi="ar-EG"/>
        </w:rPr>
        <w:t>Elmalı</w:t>
      </w:r>
      <w:proofErr w:type="spellEnd"/>
      <w:r w:rsidRPr="00093421">
        <w:rPr>
          <w:rFonts w:asciiTheme="majorBidi" w:hAnsiTheme="majorBidi" w:cstheme="majorBidi"/>
          <w:b/>
          <w:bCs/>
          <w:iCs/>
          <w:lang w:bidi="ar-EG"/>
        </w:rPr>
        <w:t xml:space="preserve">, Y., Harmancı, Ö., </w:t>
      </w:r>
      <w:r w:rsidR="009C4082">
        <w:rPr>
          <w:rFonts w:asciiTheme="majorBidi" w:hAnsiTheme="majorBidi" w:cstheme="majorBidi"/>
          <w:b/>
          <w:bCs/>
          <w:iCs/>
          <w:lang w:bidi="ar-EG"/>
        </w:rPr>
        <w:t>and</w:t>
      </w:r>
      <w:r w:rsidRPr="00093421">
        <w:rPr>
          <w:rFonts w:asciiTheme="majorBidi" w:hAnsiTheme="majorBidi" w:cstheme="majorBidi"/>
          <w:b/>
          <w:bCs/>
          <w:iCs/>
          <w:lang w:bidi="ar-EG"/>
        </w:rPr>
        <w:t xml:space="preserve"> </w:t>
      </w:r>
      <w:proofErr w:type="spellStart"/>
      <w:r w:rsidRPr="00093421">
        <w:rPr>
          <w:rFonts w:asciiTheme="majorBidi" w:hAnsiTheme="majorBidi" w:cstheme="majorBidi"/>
          <w:b/>
          <w:bCs/>
          <w:iCs/>
          <w:lang w:bidi="ar-EG"/>
        </w:rPr>
        <w:t>Yılmaz</w:t>
      </w:r>
      <w:proofErr w:type="spellEnd"/>
      <w:r w:rsidRPr="00093421">
        <w:rPr>
          <w:rFonts w:asciiTheme="majorBidi" w:hAnsiTheme="majorBidi" w:cstheme="majorBidi"/>
          <w:b/>
          <w:bCs/>
          <w:iCs/>
          <w:lang w:bidi="ar-EG"/>
        </w:rPr>
        <w:t>, A. Y. (2023).</w:t>
      </w:r>
      <w:r w:rsidRPr="00093421">
        <w:rPr>
          <w:rFonts w:asciiTheme="majorBidi" w:hAnsiTheme="majorBidi" w:cstheme="majorBidi"/>
          <w:iCs/>
          <w:lang w:bidi="ar-EG"/>
        </w:rPr>
        <w:t xml:space="preserve"> Screening of Swallowing and Feeding-Related problems in typically developing children. Clinical Pediatrics, 62(10), 1209–1216. </w:t>
      </w:r>
      <w:hyperlink r:id="rId15" w:history="1">
        <w:r w:rsidRPr="00093421">
          <w:rPr>
            <w:rStyle w:val="Hyperlink"/>
            <w:rFonts w:asciiTheme="majorBidi" w:hAnsiTheme="majorBidi" w:cstheme="majorBidi"/>
            <w:iCs/>
            <w:lang w:bidi="ar-EG"/>
          </w:rPr>
          <w:t>https://doi.org/10.1177/00099228231154137</w:t>
        </w:r>
      </w:hyperlink>
    </w:p>
    <w:p w14:paraId="45C0C230" w14:textId="40F3D63F"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eastAsia="Times New Roman" w:hAnsiTheme="majorBidi" w:cstheme="majorBidi"/>
          <w:b/>
          <w:bCs/>
          <w:szCs w:val="24"/>
        </w:rPr>
        <w:t xml:space="preserve">Sharma, S. S., </w:t>
      </w:r>
      <w:r w:rsidR="009C4082">
        <w:rPr>
          <w:rFonts w:asciiTheme="majorBidi" w:eastAsia="Times New Roman" w:hAnsiTheme="majorBidi" w:cstheme="majorBidi"/>
          <w:b/>
          <w:bCs/>
          <w:szCs w:val="24"/>
        </w:rPr>
        <w:t xml:space="preserve">and </w:t>
      </w:r>
      <w:proofErr w:type="spellStart"/>
      <w:r w:rsidRPr="00093421">
        <w:rPr>
          <w:rFonts w:asciiTheme="majorBidi" w:eastAsia="Times New Roman" w:hAnsiTheme="majorBidi" w:cstheme="majorBidi"/>
          <w:b/>
          <w:bCs/>
          <w:szCs w:val="24"/>
        </w:rPr>
        <w:t>Pindoria</w:t>
      </w:r>
      <w:proofErr w:type="spellEnd"/>
      <w:r w:rsidRPr="00093421">
        <w:rPr>
          <w:rFonts w:asciiTheme="majorBidi" w:eastAsia="Times New Roman" w:hAnsiTheme="majorBidi" w:cstheme="majorBidi"/>
          <w:b/>
          <w:bCs/>
          <w:szCs w:val="24"/>
        </w:rPr>
        <w:t xml:space="preserve">, S. K. (2013). </w:t>
      </w:r>
      <w:r w:rsidRPr="00093421">
        <w:rPr>
          <w:rFonts w:asciiTheme="majorBidi" w:eastAsia="Times New Roman" w:hAnsiTheme="majorBidi" w:cstheme="majorBidi"/>
          <w:szCs w:val="24"/>
        </w:rPr>
        <w:t xml:space="preserve">Feeding problems and dysphagia in infants and children. </w:t>
      </w:r>
      <w:r w:rsidRPr="00093421">
        <w:rPr>
          <w:rFonts w:asciiTheme="majorBidi" w:eastAsia="Times New Roman" w:hAnsiTheme="majorBidi" w:cstheme="majorBidi"/>
          <w:i/>
          <w:iCs/>
          <w:szCs w:val="24"/>
        </w:rPr>
        <w:t>Journal of Pediatric Gastroenterology and Nutrition, 56</w:t>
      </w:r>
      <w:r w:rsidRPr="00093421">
        <w:rPr>
          <w:rFonts w:asciiTheme="majorBidi" w:eastAsia="Times New Roman" w:hAnsiTheme="majorBidi" w:cstheme="majorBidi"/>
          <w:szCs w:val="24"/>
        </w:rPr>
        <w:t xml:space="preserve">(2), 137-144. </w:t>
      </w:r>
    </w:p>
    <w:p w14:paraId="0EE69504" w14:textId="72B3DE3C" w:rsidR="001A28FD" w:rsidRPr="00093421" w:rsidRDefault="001A28FD" w:rsidP="00093421">
      <w:pPr>
        <w:numPr>
          <w:ilvl w:val="0"/>
          <w:numId w:val="4"/>
        </w:numPr>
        <w:bidi w:val="0"/>
        <w:spacing w:before="120" w:after="120" w:line="240" w:lineRule="auto"/>
        <w:ind w:left="0" w:firstLine="720"/>
        <w:jc w:val="both"/>
        <w:rPr>
          <w:rFonts w:asciiTheme="majorBidi" w:hAnsiTheme="majorBidi" w:cstheme="majorBidi"/>
          <w:iCs/>
          <w:lang w:bidi="ar-EG"/>
        </w:rPr>
      </w:pPr>
      <w:r w:rsidRPr="00093421">
        <w:rPr>
          <w:rFonts w:asciiTheme="majorBidi" w:hAnsiTheme="majorBidi" w:cstheme="majorBidi"/>
          <w:b/>
          <w:bCs/>
          <w:iCs/>
          <w:lang w:bidi="ar-EG"/>
        </w:rPr>
        <w:lastRenderedPageBreak/>
        <w:t xml:space="preserve">Weir, K., McMahon, S., Barry, L., Masters, I. B., </w:t>
      </w:r>
      <w:r w:rsidR="009C4082">
        <w:rPr>
          <w:rFonts w:asciiTheme="majorBidi" w:hAnsiTheme="majorBidi" w:cstheme="majorBidi"/>
          <w:b/>
          <w:bCs/>
          <w:iCs/>
          <w:lang w:bidi="ar-EG"/>
        </w:rPr>
        <w:t>and</w:t>
      </w:r>
      <w:r w:rsidRPr="00093421">
        <w:rPr>
          <w:rFonts w:asciiTheme="majorBidi" w:hAnsiTheme="majorBidi" w:cstheme="majorBidi"/>
          <w:b/>
          <w:bCs/>
          <w:iCs/>
          <w:lang w:bidi="ar-EG"/>
        </w:rPr>
        <w:t xml:space="preserve"> Chang, A. B. (2008)</w:t>
      </w:r>
      <w:r w:rsidRPr="00093421">
        <w:rPr>
          <w:rFonts w:asciiTheme="majorBidi" w:hAnsiTheme="majorBidi" w:cstheme="majorBidi"/>
          <w:iCs/>
          <w:lang w:bidi="ar-EG"/>
        </w:rPr>
        <w:t xml:space="preserve">. Clinical signs and symptoms of oropharyngeal aspiration and dysphagia in children. European Respiratory Journal, 33(3), 604–611. </w:t>
      </w:r>
      <w:hyperlink r:id="rId16" w:history="1">
        <w:r w:rsidRPr="00093421">
          <w:rPr>
            <w:rStyle w:val="Hyperlink"/>
            <w:rFonts w:asciiTheme="majorBidi" w:hAnsiTheme="majorBidi" w:cstheme="majorBidi"/>
            <w:iCs/>
            <w:lang w:bidi="ar-EG"/>
          </w:rPr>
          <w:t>https://doi.org/10.1183/09031936.00090308</w:t>
        </w:r>
      </w:hyperlink>
    </w:p>
    <w:p w14:paraId="381E436A" w14:textId="77777777" w:rsidR="00463847" w:rsidRPr="00093421" w:rsidRDefault="00463847" w:rsidP="00093421">
      <w:pPr>
        <w:bidi w:val="0"/>
        <w:spacing w:before="120" w:after="120" w:line="240" w:lineRule="auto"/>
        <w:ind w:firstLine="720"/>
        <w:jc w:val="both"/>
        <w:rPr>
          <w:rFonts w:asciiTheme="majorBidi" w:hAnsiTheme="majorBidi" w:cstheme="majorBidi"/>
          <w:iCs/>
          <w:lang w:bidi="ar-EG"/>
        </w:rPr>
      </w:pPr>
    </w:p>
    <w:p w14:paraId="5CF95BA2" w14:textId="77777777" w:rsidR="0079151A" w:rsidRPr="00093421" w:rsidRDefault="0079151A" w:rsidP="00093421">
      <w:pPr>
        <w:bidi w:val="0"/>
        <w:spacing w:before="120" w:after="120" w:line="240" w:lineRule="auto"/>
        <w:ind w:firstLine="720"/>
        <w:jc w:val="both"/>
        <w:rPr>
          <w:rFonts w:asciiTheme="majorBidi" w:hAnsiTheme="majorBidi" w:cstheme="majorBidi"/>
          <w:iCs/>
          <w:lang w:bidi="ar-EG"/>
        </w:rPr>
      </w:pPr>
    </w:p>
    <w:sectPr w:rsidR="0079151A" w:rsidRPr="00093421" w:rsidSect="00380C42">
      <w:headerReference w:type="default" r:id="rId17"/>
      <w:footerReference w:type="even" r:id="rId18"/>
      <w:footerReference w:type="default" r:id="rId19"/>
      <w:pgSz w:w="11906" w:h="16838" w:code="9"/>
      <w:pgMar w:top="680" w:right="680" w:bottom="680" w:left="680" w:header="680"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2E3B" w14:textId="77777777" w:rsidR="003E5B3B" w:rsidRDefault="003E5B3B" w:rsidP="00114000">
      <w:pPr>
        <w:spacing w:after="0" w:line="240" w:lineRule="auto"/>
      </w:pPr>
      <w:r>
        <w:separator/>
      </w:r>
    </w:p>
  </w:endnote>
  <w:endnote w:type="continuationSeparator" w:id="0">
    <w:p w14:paraId="1920E071" w14:textId="77777777" w:rsidR="003E5B3B" w:rsidRDefault="003E5B3B" w:rsidP="0011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37A9" w14:textId="77777777" w:rsidR="00380C42" w:rsidRDefault="00380C42" w:rsidP="00380C42">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ED7AA89" w14:textId="7B7B973A" w:rsidR="00380C42" w:rsidRDefault="00380C42">
    <w:pPr>
      <w:pStyle w:val="Footer"/>
      <w:jc w:val="center"/>
    </w:pPr>
  </w:p>
  <w:p w14:paraId="442FB973" w14:textId="77777777" w:rsidR="00380C42" w:rsidRDefault="00380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0877" w14:textId="77777777" w:rsidR="00380C42" w:rsidRPr="00380C42" w:rsidRDefault="00380C42" w:rsidP="00380C42">
    <w:pPr>
      <w:pStyle w:val="Footer"/>
      <w:framePr w:wrap="around" w:vAnchor="text" w:hAnchor="margin" w:xAlign="center" w:y="1"/>
      <w:bidi w:val="0"/>
      <w:rPr>
        <w:rStyle w:val="PageNumber"/>
        <w:b/>
        <w:bCs/>
      </w:rPr>
    </w:pPr>
    <w:r w:rsidRPr="00380C42">
      <w:rPr>
        <w:rStyle w:val="PageNumber"/>
        <w:b/>
        <w:bCs/>
        <w:rtl/>
      </w:rPr>
      <w:fldChar w:fldCharType="begin"/>
    </w:r>
    <w:r w:rsidRPr="00380C42">
      <w:rPr>
        <w:rStyle w:val="PageNumber"/>
        <w:b/>
        <w:bCs/>
      </w:rPr>
      <w:instrText xml:space="preserve">PAGE  </w:instrText>
    </w:r>
    <w:r w:rsidRPr="00380C42">
      <w:rPr>
        <w:rStyle w:val="PageNumber"/>
        <w:b/>
        <w:bCs/>
        <w:rtl/>
      </w:rPr>
      <w:fldChar w:fldCharType="separate"/>
    </w:r>
    <w:r w:rsidR="004F3A6C">
      <w:rPr>
        <w:rStyle w:val="PageNumber"/>
        <w:b/>
        <w:bCs/>
        <w:noProof/>
      </w:rPr>
      <w:t>6</w:t>
    </w:r>
    <w:r w:rsidRPr="00380C42">
      <w:rPr>
        <w:rStyle w:val="PageNumber"/>
        <w:b/>
        <w:bCs/>
        <w:rtl/>
      </w:rPr>
      <w:fldChar w:fldCharType="end"/>
    </w:r>
  </w:p>
  <w:p w14:paraId="194E09B8" w14:textId="028859D3" w:rsidR="00380C42" w:rsidRPr="00380C42" w:rsidRDefault="00380C42" w:rsidP="00380C42">
    <w:pPr>
      <w:pStyle w:val="Footer"/>
      <w:bidi w:val="0"/>
      <w:rPr>
        <w:b/>
        <w:bCs/>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B299" w14:textId="77777777" w:rsidR="003E5B3B" w:rsidRDefault="003E5B3B" w:rsidP="00114000">
      <w:pPr>
        <w:spacing w:after="0" w:line="240" w:lineRule="auto"/>
      </w:pPr>
      <w:r>
        <w:separator/>
      </w:r>
    </w:p>
  </w:footnote>
  <w:footnote w:type="continuationSeparator" w:id="0">
    <w:p w14:paraId="611ABAF7" w14:textId="77777777" w:rsidR="003E5B3B" w:rsidRDefault="003E5B3B" w:rsidP="0011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3CD6" w14:textId="77777777" w:rsidR="00380C42" w:rsidRPr="00380C42" w:rsidRDefault="00380C42" w:rsidP="00380C42">
    <w:pPr>
      <w:pStyle w:val="Header"/>
      <w:bidi w:val="0"/>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BFA6EA4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1A82B8F"/>
    <w:multiLevelType w:val="hybridMultilevel"/>
    <w:tmpl w:val="9BB60070"/>
    <w:lvl w:ilvl="0" w:tplc="1ED05DB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05249"/>
    <w:multiLevelType w:val="hybridMultilevel"/>
    <w:tmpl w:val="9B826A50"/>
    <w:lvl w:ilvl="0" w:tplc="5CDE47C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876E84"/>
    <w:multiLevelType w:val="hybridMultilevel"/>
    <w:tmpl w:val="9BB60070"/>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F859A1"/>
    <w:multiLevelType w:val="multilevel"/>
    <w:tmpl w:val="705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43041"/>
    <w:multiLevelType w:val="multilevel"/>
    <w:tmpl w:val="E8C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13F6C"/>
    <w:multiLevelType w:val="hybridMultilevel"/>
    <w:tmpl w:val="BA6A0376"/>
    <w:lvl w:ilvl="0" w:tplc="686462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E1B87"/>
    <w:multiLevelType w:val="multilevel"/>
    <w:tmpl w:val="BFA6EA40"/>
    <w:lvl w:ilvl="0">
      <w:start w:val="1"/>
      <w:numFmt w:val="bullet"/>
      <w:lvlText w:val=""/>
      <w:lvlJc w:val="left"/>
      <w:pPr>
        <w:ind w:left="99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F6E1BB7"/>
    <w:multiLevelType w:val="multilevel"/>
    <w:tmpl w:val="F08E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43F4E"/>
    <w:multiLevelType w:val="multilevel"/>
    <w:tmpl w:val="9576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0tTQ1NzG3NDQ3MjdQ0lEKTi0uzszPAykwqQUAsPvK9CwAAAA="/>
  </w:docVars>
  <w:rsids>
    <w:rsidRoot w:val="00285047"/>
    <w:rsid w:val="000101F3"/>
    <w:rsid w:val="00027CB9"/>
    <w:rsid w:val="00033DCA"/>
    <w:rsid w:val="00045741"/>
    <w:rsid w:val="00060FA0"/>
    <w:rsid w:val="00074867"/>
    <w:rsid w:val="00076EEB"/>
    <w:rsid w:val="00093421"/>
    <w:rsid w:val="000B073B"/>
    <w:rsid w:val="000D495F"/>
    <w:rsid w:val="000E0135"/>
    <w:rsid w:val="000E55C0"/>
    <w:rsid w:val="000F6AEA"/>
    <w:rsid w:val="0010373C"/>
    <w:rsid w:val="001134B7"/>
    <w:rsid w:val="00114000"/>
    <w:rsid w:val="0011524D"/>
    <w:rsid w:val="00122F82"/>
    <w:rsid w:val="00126158"/>
    <w:rsid w:val="001356F0"/>
    <w:rsid w:val="0014544E"/>
    <w:rsid w:val="00156B7A"/>
    <w:rsid w:val="00160E8D"/>
    <w:rsid w:val="001615C4"/>
    <w:rsid w:val="00163FB5"/>
    <w:rsid w:val="00164273"/>
    <w:rsid w:val="00176BC3"/>
    <w:rsid w:val="001779E7"/>
    <w:rsid w:val="001A0E5B"/>
    <w:rsid w:val="001A28FD"/>
    <w:rsid w:val="001B0E64"/>
    <w:rsid w:val="001C6959"/>
    <w:rsid w:val="001D69F4"/>
    <w:rsid w:val="001D7755"/>
    <w:rsid w:val="001E4CBA"/>
    <w:rsid w:val="001F40EA"/>
    <w:rsid w:val="001F502C"/>
    <w:rsid w:val="001F5175"/>
    <w:rsid w:val="00210DF9"/>
    <w:rsid w:val="00212DF0"/>
    <w:rsid w:val="002338FF"/>
    <w:rsid w:val="00246318"/>
    <w:rsid w:val="00285047"/>
    <w:rsid w:val="00285DD3"/>
    <w:rsid w:val="002A628B"/>
    <w:rsid w:val="002B2AE9"/>
    <w:rsid w:val="002B47F8"/>
    <w:rsid w:val="002C0E6E"/>
    <w:rsid w:val="002C4153"/>
    <w:rsid w:val="002E1066"/>
    <w:rsid w:val="002E314F"/>
    <w:rsid w:val="002F092F"/>
    <w:rsid w:val="002F5F43"/>
    <w:rsid w:val="002F7017"/>
    <w:rsid w:val="00317C24"/>
    <w:rsid w:val="00317E99"/>
    <w:rsid w:val="00346712"/>
    <w:rsid w:val="00370B68"/>
    <w:rsid w:val="00380C42"/>
    <w:rsid w:val="00395AC6"/>
    <w:rsid w:val="003A0A6A"/>
    <w:rsid w:val="003A25E5"/>
    <w:rsid w:val="003C2284"/>
    <w:rsid w:val="003D0514"/>
    <w:rsid w:val="003E5B3B"/>
    <w:rsid w:val="003E69E4"/>
    <w:rsid w:val="0040205B"/>
    <w:rsid w:val="004052BD"/>
    <w:rsid w:val="00407456"/>
    <w:rsid w:val="00411C57"/>
    <w:rsid w:val="004438ED"/>
    <w:rsid w:val="0044727E"/>
    <w:rsid w:val="00463847"/>
    <w:rsid w:val="00471462"/>
    <w:rsid w:val="00486C79"/>
    <w:rsid w:val="00496275"/>
    <w:rsid w:val="00496F3F"/>
    <w:rsid w:val="004B73EE"/>
    <w:rsid w:val="004C20F5"/>
    <w:rsid w:val="004D0F73"/>
    <w:rsid w:val="004D15C0"/>
    <w:rsid w:val="004D5B3D"/>
    <w:rsid w:val="004D65E6"/>
    <w:rsid w:val="004F3A6C"/>
    <w:rsid w:val="004F6120"/>
    <w:rsid w:val="005007AC"/>
    <w:rsid w:val="005037D4"/>
    <w:rsid w:val="00510F3A"/>
    <w:rsid w:val="005231DD"/>
    <w:rsid w:val="005306A7"/>
    <w:rsid w:val="0053217A"/>
    <w:rsid w:val="00532C30"/>
    <w:rsid w:val="00533971"/>
    <w:rsid w:val="00541432"/>
    <w:rsid w:val="00560D1D"/>
    <w:rsid w:val="00563CB8"/>
    <w:rsid w:val="00565B59"/>
    <w:rsid w:val="00567993"/>
    <w:rsid w:val="00572EC9"/>
    <w:rsid w:val="00590AFF"/>
    <w:rsid w:val="005967E0"/>
    <w:rsid w:val="005B32FF"/>
    <w:rsid w:val="005D6C28"/>
    <w:rsid w:val="005E2305"/>
    <w:rsid w:val="005E658D"/>
    <w:rsid w:val="005E747A"/>
    <w:rsid w:val="005F7A40"/>
    <w:rsid w:val="00601EAB"/>
    <w:rsid w:val="00606B3B"/>
    <w:rsid w:val="00607188"/>
    <w:rsid w:val="006074B4"/>
    <w:rsid w:val="00610AAF"/>
    <w:rsid w:val="00623FD9"/>
    <w:rsid w:val="00646F9E"/>
    <w:rsid w:val="00670A51"/>
    <w:rsid w:val="00672693"/>
    <w:rsid w:val="006726BB"/>
    <w:rsid w:val="0069284E"/>
    <w:rsid w:val="00697475"/>
    <w:rsid w:val="00697EE8"/>
    <w:rsid w:val="006B7EAE"/>
    <w:rsid w:val="006E323B"/>
    <w:rsid w:val="0070049C"/>
    <w:rsid w:val="0070174C"/>
    <w:rsid w:val="0071192D"/>
    <w:rsid w:val="00723385"/>
    <w:rsid w:val="007412ED"/>
    <w:rsid w:val="00746A6D"/>
    <w:rsid w:val="007514EF"/>
    <w:rsid w:val="00756A54"/>
    <w:rsid w:val="00772558"/>
    <w:rsid w:val="0079151A"/>
    <w:rsid w:val="0079177E"/>
    <w:rsid w:val="007931A4"/>
    <w:rsid w:val="007A2460"/>
    <w:rsid w:val="007B4E3D"/>
    <w:rsid w:val="007D00CA"/>
    <w:rsid w:val="007D72FF"/>
    <w:rsid w:val="007F4A7C"/>
    <w:rsid w:val="0080487A"/>
    <w:rsid w:val="008102C3"/>
    <w:rsid w:val="00812DA5"/>
    <w:rsid w:val="00821106"/>
    <w:rsid w:val="00835030"/>
    <w:rsid w:val="0084651A"/>
    <w:rsid w:val="00846E56"/>
    <w:rsid w:val="008777E2"/>
    <w:rsid w:val="008965DE"/>
    <w:rsid w:val="008A7B50"/>
    <w:rsid w:val="008B273A"/>
    <w:rsid w:val="008C10D2"/>
    <w:rsid w:val="008C458B"/>
    <w:rsid w:val="008C638A"/>
    <w:rsid w:val="008E1176"/>
    <w:rsid w:val="008F0963"/>
    <w:rsid w:val="00905783"/>
    <w:rsid w:val="009103FA"/>
    <w:rsid w:val="00935BD3"/>
    <w:rsid w:val="00946712"/>
    <w:rsid w:val="00965AF8"/>
    <w:rsid w:val="009A125F"/>
    <w:rsid w:val="009A1428"/>
    <w:rsid w:val="009A39A9"/>
    <w:rsid w:val="009B3A55"/>
    <w:rsid w:val="009B7290"/>
    <w:rsid w:val="009B7B3F"/>
    <w:rsid w:val="009C2F82"/>
    <w:rsid w:val="009C3A32"/>
    <w:rsid w:val="009C4082"/>
    <w:rsid w:val="009D2FEE"/>
    <w:rsid w:val="009E60F5"/>
    <w:rsid w:val="009E6B33"/>
    <w:rsid w:val="009F7B0E"/>
    <w:rsid w:val="00A028CD"/>
    <w:rsid w:val="00A02BE4"/>
    <w:rsid w:val="00A16718"/>
    <w:rsid w:val="00A26450"/>
    <w:rsid w:val="00A34661"/>
    <w:rsid w:val="00A36D92"/>
    <w:rsid w:val="00A66990"/>
    <w:rsid w:val="00A66E09"/>
    <w:rsid w:val="00A75CAE"/>
    <w:rsid w:val="00A922EE"/>
    <w:rsid w:val="00A9230D"/>
    <w:rsid w:val="00AB03C5"/>
    <w:rsid w:val="00AB6451"/>
    <w:rsid w:val="00AC0909"/>
    <w:rsid w:val="00AC3A0A"/>
    <w:rsid w:val="00AC3E06"/>
    <w:rsid w:val="00AD47BD"/>
    <w:rsid w:val="00AE1795"/>
    <w:rsid w:val="00AF08E4"/>
    <w:rsid w:val="00AF34BB"/>
    <w:rsid w:val="00AF5E44"/>
    <w:rsid w:val="00B1657C"/>
    <w:rsid w:val="00B22350"/>
    <w:rsid w:val="00B26AF0"/>
    <w:rsid w:val="00B3002E"/>
    <w:rsid w:val="00B4277B"/>
    <w:rsid w:val="00B43CDB"/>
    <w:rsid w:val="00B508F3"/>
    <w:rsid w:val="00B51323"/>
    <w:rsid w:val="00B53DFD"/>
    <w:rsid w:val="00B60BCB"/>
    <w:rsid w:val="00B6413B"/>
    <w:rsid w:val="00B7140F"/>
    <w:rsid w:val="00B91F00"/>
    <w:rsid w:val="00BA0F8A"/>
    <w:rsid w:val="00BC335E"/>
    <w:rsid w:val="00BD5ABF"/>
    <w:rsid w:val="00BE0BFF"/>
    <w:rsid w:val="00C0236A"/>
    <w:rsid w:val="00C11C4E"/>
    <w:rsid w:val="00C21030"/>
    <w:rsid w:val="00C2155F"/>
    <w:rsid w:val="00C22F44"/>
    <w:rsid w:val="00C23120"/>
    <w:rsid w:val="00C27380"/>
    <w:rsid w:val="00C36332"/>
    <w:rsid w:val="00C51471"/>
    <w:rsid w:val="00C544D5"/>
    <w:rsid w:val="00C72869"/>
    <w:rsid w:val="00C77AF4"/>
    <w:rsid w:val="00C804D9"/>
    <w:rsid w:val="00C85CFA"/>
    <w:rsid w:val="00C872CF"/>
    <w:rsid w:val="00C91E15"/>
    <w:rsid w:val="00CB1B1B"/>
    <w:rsid w:val="00CB5762"/>
    <w:rsid w:val="00CD028D"/>
    <w:rsid w:val="00CD3DC3"/>
    <w:rsid w:val="00CD7B3A"/>
    <w:rsid w:val="00CE541C"/>
    <w:rsid w:val="00CF7068"/>
    <w:rsid w:val="00D01C51"/>
    <w:rsid w:val="00D108B4"/>
    <w:rsid w:val="00D12D26"/>
    <w:rsid w:val="00D33E70"/>
    <w:rsid w:val="00D34A50"/>
    <w:rsid w:val="00D40BCB"/>
    <w:rsid w:val="00D427CD"/>
    <w:rsid w:val="00D556B9"/>
    <w:rsid w:val="00D6776E"/>
    <w:rsid w:val="00D91F74"/>
    <w:rsid w:val="00DA3ED2"/>
    <w:rsid w:val="00DB0B0D"/>
    <w:rsid w:val="00DB2622"/>
    <w:rsid w:val="00DB270B"/>
    <w:rsid w:val="00DB3FB6"/>
    <w:rsid w:val="00DC2C6B"/>
    <w:rsid w:val="00DC7D53"/>
    <w:rsid w:val="00E27B5F"/>
    <w:rsid w:val="00E30438"/>
    <w:rsid w:val="00E35848"/>
    <w:rsid w:val="00E40093"/>
    <w:rsid w:val="00E41EC2"/>
    <w:rsid w:val="00E54CE3"/>
    <w:rsid w:val="00E62AEB"/>
    <w:rsid w:val="00E64149"/>
    <w:rsid w:val="00E71FB1"/>
    <w:rsid w:val="00E7763A"/>
    <w:rsid w:val="00E80D5E"/>
    <w:rsid w:val="00E82E10"/>
    <w:rsid w:val="00E929B1"/>
    <w:rsid w:val="00E92D1D"/>
    <w:rsid w:val="00EA4367"/>
    <w:rsid w:val="00EA7E03"/>
    <w:rsid w:val="00EB1053"/>
    <w:rsid w:val="00EB7860"/>
    <w:rsid w:val="00EC0AD3"/>
    <w:rsid w:val="00EC7193"/>
    <w:rsid w:val="00F11C61"/>
    <w:rsid w:val="00F13AAB"/>
    <w:rsid w:val="00F17181"/>
    <w:rsid w:val="00F2224E"/>
    <w:rsid w:val="00F236E3"/>
    <w:rsid w:val="00F262C4"/>
    <w:rsid w:val="00F27233"/>
    <w:rsid w:val="00F44DC1"/>
    <w:rsid w:val="00F50A9D"/>
    <w:rsid w:val="00F61051"/>
    <w:rsid w:val="00F747EE"/>
    <w:rsid w:val="00F80FEF"/>
    <w:rsid w:val="00FC261C"/>
    <w:rsid w:val="00FC37D5"/>
    <w:rsid w:val="00FD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7FC10"/>
  <w15:docId w15:val="{0598FC9A-A4AA-4689-8967-9048CD72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en-GB" w:eastAsia="en-GB" w:bidi="ar-SA"/>
      </w:rPr>
    </w:rPrDefault>
    <w:pPrDefault>
      <w:pPr>
        <w:spacing w:line="360" w:lineRule="auto"/>
        <w:jc w:val="medium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75"/>
    <w:pPr>
      <w:bidi/>
      <w:spacing w:after="200" w:line="276" w:lineRule="auto"/>
      <w:jc w:val="left"/>
    </w:pPr>
    <w:rPr>
      <w:rFonts w:ascii="Times New Roman" w:hAnsi="Times New Roman" w:cstheme="minorBidi"/>
      <w:sz w:val="24"/>
      <w:lang w:val="en-US" w:eastAsia="en-US"/>
    </w:rPr>
  </w:style>
  <w:style w:type="paragraph" w:styleId="Heading1">
    <w:name w:val="heading 1"/>
    <w:basedOn w:val="Normal"/>
    <w:next w:val="Normal"/>
    <w:link w:val="Heading1Char"/>
    <w:uiPriority w:val="9"/>
    <w:qFormat/>
    <w:rsid w:val="005F7A40"/>
    <w:pPr>
      <w:keepNext/>
      <w:keepLines/>
      <w:spacing w:before="48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semiHidden/>
    <w:unhideWhenUsed/>
    <w:qFormat/>
    <w:rsid w:val="005F7A40"/>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unhideWhenUsed/>
    <w:qFormat/>
    <w:rsid w:val="005F7A40"/>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5F7A40"/>
    <w:pPr>
      <w:keepNext/>
      <w:keepLines/>
      <w:spacing w:before="20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رد الفقرات1"/>
    <w:basedOn w:val="Normal"/>
    <w:uiPriority w:val="34"/>
    <w:qFormat/>
    <w:rsid w:val="005F7A40"/>
    <w:pPr>
      <w:ind w:left="720"/>
      <w:contextualSpacing/>
    </w:pPr>
    <w:rPr>
      <w:rFonts w:ascii="Cambria" w:eastAsia="Calibri" w:hAnsi="Cambria"/>
    </w:rPr>
  </w:style>
  <w:style w:type="paragraph" w:customStyle="1" w:styleId="12">
    <w:name w:val="سرد الفقرات12"/>
    <w:basedOn w:val="Normal"/>
    <w:uiPriority w:val="34"/>
    <w:qFormat/>
    <w:rsid w:val="005F7A40"/>
    <w:pPr>
      <w:ind w:left="720"/>
      <w:contextualSpacing/>
    </w:pPr>
    <w:rPr>
      <w:rFonts w:ascii="Cambria" w:eastAsia="Calibri" w:hAnsi="Cambria"/>
    </w:rPr>
  </w:style>
  <w:style w:type="paragraph" w:customStyle="1" w:styleId="11">
    <w:name w:val="سرد الفقرات11"/>
    <w:basedOn w:val="Normal"/>
    <w:uiPriority w:val="34"/>
    <w:qFormat/>
    <w:rsid w:val="005F7A40"/>
    <w:pPr>
      <w:ind w:left="720"/>
      <w:contextualSpacing/>
    </w:pPr>
    <w:rPr>
      <w:rFonts w:ascii="Cambria" w:eastAsia="Calibri" w:hAnsi="Cambria"/>
    </w:rPr>
  </w:style>
  <w:style w:type="paragraph" w:customStyle="1" w:styleId="Heading11">
    <w:name w:val="Heading 11"/>
    <w:basedOn w:val="Normal"/>
    <w:next w:val="Normal"/>
    <w:link w:val="heading1Char0"/>
    <w:qFormat/>
    <w:rsid w:val="005F7A40"/>
    <w:pPr>
      <w:keepNext/>
      <w:keepLines/>
      <w:spacing w:before="480" w:line="240" w:lineRule="auto"/>
      <w:outlineLvl w:val="0"/>
    </w:pPr>
    <w:rPr>
      <w:rFonts w:ascii="Cambria" w:eastAsia="Times New Roman" w:hAnsi="Cambria"/>
      <w:b/>
      <w:bCs/>
      <w:color w:val="365F91"/>
      <w:szCs w:val="28"/>
    </w:rPr>
  </w:style>
  <w:style w:type="paragraph" w:customStyle="1" w:styleId="Heading21">
    <w:name w:val="Heading 21"/>
    <w:basedOn w:val="Normal"/>
    <w:next w:val="Normal"/>
    <w:qFormat/>
    <w:rsid w:val="005F7A40"/>
    <w:pPr>
      <w:keepNext/>
      <w:keepLines/>
      <w:spacing w:before="200" w:line="240" w:lineRule="auto"/>
      <w:outlineLvl w:val="1"/>
    </w:pPr>
    <w:rPr>
      <w:rFonts w:ascii="Cambria" w:eastAsia="Times New Roman" w:hAnsi="Cambria"/>
      <w:b/>
      <w:bCs/>
      <w:color w:val="4F81BD"/>
      <w:sz w:val="26"/>
      <w:szCs w:val="26"/>
    </w:rPr>
  </w:style>
  <w:style w:type="paragraph" w:customStyle="1" w:styleId="Caption1">
    <w:name w:val="Caption1"/>
    <w:basedOn w:val="Normal"/>
    <w:next w:val="Normal"/>
    <w:uiPriority w:val="35"/>
    <w:qFormat/>
    <w:rsid w:val="005F7A40"/>
    <w:pPr>
      <w:spacing w:line="240" w:lineRule="auto"/>
    </w:pPr>
    <w:rPr>
      <w:rFonts w:eastAsia="Times New Roman"/>
      <w:b/>
      <w:bCs/>
      <w:color w:val="4F81BD"/>
      <w:sz w:val="18"/>
      <w:szCs w:val="18"/>
    </w:rPr>
  </w:style>
  <w:style w:type="paragraph" w:customStyle="1" w:styleId="DecimalAligned">
    <w:name w:val="Decimal Aligned"/>
    <w:basedOn w:val="Normal"/>
    <w:uiPriority w:val="40"/>
    <w:qFormat/>
    <w:rsid w:val="005F7A40"/>
    <w:pPr>
      <w:tabs>
        <w:tab w:val="decimal" w:pos="360"/>
      </w:tabs>
    </w:pPr>
    <w:rPr>
      <w:rFonts w:eastAsia="Calibri"/>
      <w:lang w:eastAsia="ja-JP"/>
    </w:rPr>
  </w:style>
  <w:style w:type="character" w:customStyle="1" w:styleId="SubtleEmphasis1">
    <w:name w:val="Subtle Emphasis1"/>
    <w:basedOn w:val="DefaultParagraphFont"/>
    <w:uiPriority w:val="19"/>
    <w:qFormat/>
    <w:rsid w:val="005F7A40"/>
    <w:rPr>
      <w:i/>
      <w:iCs/>
      <w:color w:val="7F7F7F"/>
    </w:rPr>
  </w:style>
  <w:style w:type="paragraph" w:customStyle="1" w:styleId="10">
    <w:name w:val="نمط1"/>
    <w:basedOn w:val="Normal"/>
    <w:link w:val="1Char"/>
    <w:qFormat/>
    <w:rsid w:val="005F7A40"/>
    <w:pPr>
      <w:spacing w:after="160"/>
      <w:jc w:val="both"/>
    </w:pPr>
    <w:rPr>
      <w:rFonts w:cstheme="majorBidi"/>
      <w:szCs w:val="28"/>
    </w:rPr>
  </w:style>
  <w:style w:type="character" w:customStyle="1" w:styleId="1Char">
    <w:name w:val="نمط1 Char"/>
    <w:basedOn w:val="DefaultParagraphFont"/>
    <w:link w:val="10"/>
    <w:rsid w:val="005F7A40"/>
    <w:rPr>
      <w:rFonts w:asciiTheme="majorBidi" w:eastAsiaTheme="minorHAnsi" w:hAnsiTheme="majorBidi" w:cstheme="majorBidi"/>
      <w:sz w:val="28"/>
      <w:szCs w:val="28"/>
    </w:rPr>
  </w:style>
  <w:style w:type="paragraph" w:customStyle="1" w:styleId="Style2">
    <w:name w:val="Style2"/>
    <w:basedOn w:val="Normal"/>
    <w:link w:val="Style2Char"/>
    <w:qFormat/>
    <w:rsid w:val="005F7A40"/>
    <w:pPr>
      <w:spacing w:after="160"/>
      <w:jc w:val="both"/>
    </w:pPr>
    <w:rPr>
      <w:rFonts w:eastAsia="Calibri"/>
      <w:color w:val="000000" w:themeColor="text1"/>
      <w:szCs w:val="28"/>
    </w:rPr>
  </w:style>
  <w:style w:type="character" w:customStyle="1" w:styleId="Style2Char">
    <w:name w:val="Style2 Char"/>
    <w:basedOn w:val="DefaultParagraphFont"/>
    <w:link w:val="Style2"/>
    <w:rsid w:val="005F7A40"/>
    <w:rPr>
      <w:rFonts w:ascii="Times New Roman" w:eastAsia="Calibri" w:hAnsi="Times New Roman"/>
      <w:color w:val="000000" w:themeColor="text1"/>
      <w:sz w:val="28"/>
      <w:szCs w:val="28"/>
    </w:rPr>
  </w:style>
  <w:style w:type="paragraph" w:customStyle="1" w:styleId="TableParagraph">
    <w:name w:val="Table Paragraph"/>
    <w:basedOn w:val="Normal"/>
    <w:uiPriority w:val="1"/>
    <w:qFormat/>
    <w:rsid w:val="005F7A40"/>
    <w:pPr>
      <w:widowControl w:val="0"/>
      <w:autoSpaceDE w:val="0"/>
      <w:autoSpaceDN w:val="0"/>
      <w:spacing w:line="240" w:lineRule="auto"/>
    </w:pPr>
    <w:rPr>
      <w:rFonts w:eastAsia="Times New Roman"/>
    </w:rPr>
  </w:style>
  <w:style w:type="paragraph" w:customStyle="1" w:styleId="2">
    <w:name w:val="نمط2"/>
    <w:basedOn w:val="Normal"/>
    <w:link w:val="2Char"/>
    <w:qFormat/>
    <w:rsid w:val="005F7A40"/>
    <w:pPr>
      <w:spacing w:line="240" w:lineRule="auto"/>
      <w:jc w:val="center"/>
    </w:pPr>
    <w:rPr>
      <w:rFonts w:eastAsia="Times New Roman"/>
      <w:szCs w:val="24"/>
    </w:rPr>
  </w:style>
  <w:style w:type="character" w:customStyle="1" w:styleId="2Char">
    <w:name w:val="نمط2 Char"/>
    <w:basedOn w:val="DefaultParagraphFont"/>
    <w:link w:val="2"/>
    <w:rsid w:val="005F7A40"/>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5F7A4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5F7A4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F7A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F7A40"/>
    <w:rPr>
      <w:rFonts w:ascii="Cambria" w:eastAsia="Times New Roman" w:hAnsi="Cambria" w:cs="Times New Roman"/>
      <w:b/>
      <w:bCs/>
      <w:i/>
      <w:iCs/>
      <w:color w:val="4F81BD"/>
    </w:rPr>
  </w:style>
  <w:style w:type="paragraph" w:styleId="Subtitle">
    <w:name w:val="Subtitle"/>
    <w:basedOn w:val="Normal"/>
    <w:next w:val="Normal"/>
    <w:link w:val="SubtitleChar"/>
    <w:uiPriority w:val="11"/>
    <w:qFormat/>
    <w:rsid w:val="005F7A40"/>
    <w:pPr>
      <w:spacing w:after="60" w:line="240" w:lineRule="auto"/>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uiPriority w:val="11"/>
    <w:rsid w:val="005F7A40"/>
    <w:rPr>
      <w:rFonts w:ascii="Cambria" w:eastAsia="Times New Roman" w:hAnsi="Cambria" w:cs="Times New Roman"/>
      <w:sz w:val="24"/>
      <w:szCs w:val="24"/>
    </w:rPr>
  </w:style>
  <w:style w:type="character" w:styleId="Strong">
    <w:name w:val="Strong"/>
    <w:basedOn w:val="DefaultParagraphFont"/>
    <w:uiPriority w:val="22"/>
    <w:qFormat/>
    <w:rsid w:val="005F7A40"/>
    <w:rPr>
      <w:b/>
      <w:bCs/>
    </w:rPr>
  </w:style>
  <w:style w:type="character" w:styleId="Emphasis">
    <w:name w:val="Emphasis"/>
    <w:basedOn w:val="DefaultParagraphFont"/>
    <w:uiPriority w:val="20"/>
    <w:qFormat/>
    <w:rsid w:val="005F7A40"/>
    <w:rPr>
      <w:i/>
      <w:iCs/>
    </w:rPr>
  </w:style>
  <w:style w:type="paragraph" w:styleId="NoSpacing">
    <w:name w:val="No Spacing"/>
    <w:uiPriority w:val="1"/>
    <w:qFormat/>
    <w:rsid w:val="005F7A40"/>
    <w:pPr>
      <w:spacing w:line="240" w:lineRule="auto"/>
    </w:pPr>
    <w:rPr>
      <w:rFonts w:eastAsia="Calibri"/>
    </w:rPr>
  </w:style>
  <w:style w:type="paragraph" w:styleId="ListParagraph">
    <w:name w:val="List Paragraph"/>
    <w:basedOn w:val="Normal"/>
    <w:uiPriority w:val="34"/>
    <w:qFormat/>
    <w:rsid w:val="005F7A40"/>
    <w:pPr>
      <w:ind w:left="720"/>
      <w:contextualSpacing/>
    </w:pPr>
  </w:style>
  <w:style w:type="character" w:styleId="SubtleEmphasis">
    <w:name w:val="Subtle Emphasis"/>
    <w:basedOn w:val="DefaultParagraphFont"/>
    <w:uiPriority w:val="19"/>
    <w:qFormat/>
    <w:rsid w:val="005F7A40"/>
    <w:rPr>
      <w:i/>
      <w:iCs/>
      <w:color w:val="808080"/>
    </w:rPr>
  </w:style>
  <w:style w:type="paragraph" w:customStyle="1" w:styleId="Style1">
    <w:name w:val="Style1"/>
    <w:basedOn w:val="Normal"/>
    <w:qFormat/>
    <w:rsid w:val="0014544E"/>
    <w:pPr>
      <w:keepNext/>
      <w:keepLines/>
      <w:widowControl w:val="0"/>
      <w:adjustRightInd w:val="0"/>
      <w:spacing w:line="240" w:lineRule="auto"/>
      <w:jc w:val="both"/>
      <w:textAlignment w:val="baseline"/>
      <w:outlineLvl w:val="0"/>
    </w:pPr>
    <w:rPr>
      <w:rFonts w:eastAsia="Times New Roman" w:cs="Times New Roman"/>
      <w:bCs/>
      <w:color w:val="000000"/>
      <w:szCs w:val="28"/>
    </w:rPr>
  </w:style>
  <w:style w:type="table" w:styleId="TableGrid">
    <w:name w:val="Table Grid"/>
    <w:basedOn w:val="TableNormal"/>
    <w:uiPriority w:val="39"/>
    <w:rsid w:val="002850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00"/>
    <w:rPr>
      <w:rFonts w:ascii="Times New Roman" w:hAnsi="Times New Roman" w:cstheme="minorBidi"/>
      <w:sz w:val="24"/>
      <w:lang w:val="en-US" w:eastAsia="en-US"/>
    </w:rPr>
  </w:style>
  <w:style w:type="paragraph" w:styleId="Footer">
    <w:name w:val="footer"/>
    <w:basedOn w:val="Normal"/>
    <w:link w:val="FooterChar"/>
    <w:uiPriority w:val="99"/>
    <w:unhideWhenUsed/>
    <w:rsid w:val="00114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00"/>
    <w:rPr>
      <w:rFonts w:ascii="Times New Roman" w:hAnsi="Times New Roman" w:cstheme="minorBidi"/>
      <w:sz w:val="24"/>
      <w:lang w:val="en-US" w:eastAsia="en-US"/>
    </w:rPr>
  </w:style>
  <w:style w:type="paragraph" w:styleId="BalloonText">
    <w:name w:val="Balloon Text"/>
    <w:basedOn w:val="Normal"/>
    <w:link w:val="BalloonTextChar"/>
    <w:uiPriority w:val="99"/>
    <w:semiHidden/>
    <w:unhideWhenUsed/>
    <w:rsid w:val="002E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066"/>
    <w:rPr>
      <w:rFonts w:ascii="Tahoma" w:hAnsi="Tahoma" w:cs="Tahoma"/>
      <w:sz w:val="16"/>
      <w:szCs w:val="16"/>
      <w:lang w:val="en-US" w:eastAsia="en-US"/>
    </w:rPr>
  </w:style>
  <w:style w:type="paragraph" w:styleId="BodyText">
    <w:name w:val="Body Text"/>
    <w:basedOn w:val="Normal"/>
    <w:link w:val="BodyTextChar"/>
    <w:uiPriority w:val="99"/>
    <w:unhideWhenUsed/>
    <w:rsid w:val="007514EF"/>
    <w:pPr>
      <w:bidi w:val="0"/>
      <w:spacing w:after="120"/>
    </w:pPr>
    <w:rPr>
      <w:rFonts w:asciiTheme="minorHAnsi" w:hAnsiTheme="minorHAnsi"/>
      <w:sz w:val="22"/>
    </w:rPr>
  </w:style>
  <w:style w:type="character" w:customStyle="1" w:styleId="BodyTextChar">
    <w:name w:val="Body Text Char"/>
    <w:basedOn w:val="DefaultParagraphFont"/>
    <w:link w:val="BodyText"/>
    <w:uiPriority w:val="99"/>
    <w:rsid w:val="007514EF"/>
    <w:rPr>
      <w:rFonts w:asciiTheme="minorHAnsi" w:hAnsiTheme="minorHAnsi" w:cstheme="minorBidi"/>
      <w:lang w:val="en-US" w:eastAsia="en-US"/>
    </w:rPr>
  </w:style>
  <w:style w:type="character" w:styleId="Hyperlink">
    <w:name w:val="Hyperlink"/>
    <w:basedOn w:val="DefaultParagraphFont"/>
    <w:uiPriority w:val="99"/>
    <w:unhideWhenUsed/>
    <w:rsid w:val="007514EF"/>
    <w:rPr>
      <w:color w:val="0000FF" w:themeColor="hyperlink"/>
      <w:u w:val="single"/>
    </w:rPr>
  </w:style>
  <w:style w:type="paragraph" w:customStyle="1" w:styleId="Default">
    <w:name w:val="Default"/>
    <w:rsid w:val="007514EF"/>
    <w:pPr>
      <w:autoSpaceDE w:val="0"/>
      <w:autoSpaceDN w:val="0"/>
      <w:adjustRightInd w:val="0"/>
      <w:spacing w:line="240" w:lineRule="auto"/>
      <w:jc w:val="left"/>
    </w:pPr>
    <w:rPr>
      <w:rFonts w:ascii="Times New Roman" w:hAnsi="Times New Roman" w:cs="Times New Roman"/>
      <w:color w:val="000000"/>
      <w:sz w:val="24"/>
      <w:szCs w:val="24"/>
      <w:lang w:val="en-US" w:eastAsia="en-US"/>
    </w:rPr>
  </w:style>
  <w:style w:type="paragraph" w:customStyle="1" w:styleId="P">
    <w:name w:val="P"/>
    <w:basedOn w:val="Normal"/>
    <w:link w:val="PChar"/>
    <w:qFormat/>
    <w:rsid w:val="007514EF"/>
    <w:pPr>
      <w:tabs>
        <w:tab w:val="left" w:pos="2410"/>
      </w:tabs>
      <w:bidi w:val="0"/>
      <w:spacing w:before="240" w:after="160" w:line="360" w:lineRule="auto"/>
      <w:ind w:firstLine="720"/>
      <w:jc w:val="both"/>
    </w:pPr>
    <w:rPr>
      <w:rFonts w:asciiTheme="majorBidi" w:hAnsiTheme="majorBidi" w:cstheme="majorBidi"/>
      <w:sz w:val="28"/>
      <w:szCs w:val="28"/>
    </w:rPr>
  </w:style>
  <w:style w:type="character" w:customStyle="1" w:styleId="PChar">
    <w:name w:val="P Char"/>
    <w:basedOn w:val="DefaultParagraphFont"/>
    <w:link w:val="P"/>
    <w:rsid w:val="007514EF"/>
    <w:rPr>
      <w:rFonts w:asciiTheme="majorBidi" w:hAnsiTheme="majorBidi" w:cstheme="majorBidi"/>
      <w:sz w:val="28"/>
      <w:szCs w:val="28"/>
      <w:lang w:val="en-US" w:eastAsia="en-US"/>
    </w:rPr>
  </w:style>
  <w:style w:type="paragraph" w:customStyle="1" w:styleId="Title1">
    <w:name w:val="Title1"/>
    <w:basedOn w:val="Normal"/>
    <w:link w:val="titleChar"/>
    <w:rsid w:val="007514EF"/>
    <w:pPr>
      <w:bidi w:val="0"/>
      <w:jc w:val="center"/>
    </w:pPr>
    <w:rPr>
      <w:rFonts w:asciiTheme="majorBidi" w:hAnsiTheme="majorBidi" w:cstheme="majorBidi"/>
      <w:b/>
      <w:bCs/>
      <w:sz w:val="40"/>
      <w:szCs w:val="40"/>
    </w:rPr>
  </w:style>
  <w:style w:type="character" w:customStyle="1" w:styleId="titleChar">
    <w:name w:val="title Char"/>
    <w:basedOn w:val="DefaultParagraphFont"/>
    <w:link w:val="Title1"/>
    <w:rsid w:val="007514EF"/>
    <w:rPr>
      <w:rFonts w:asciiTheme="majorBidi" w:hAnsiTheme="majorBidi" w:cstheme="majorBidi"/>
      <w:b/>
      <w:bCs/>
      <w:sz w:val="40"/>
      <w:szCs w:val="40"/>
      <w:lang w:val="en-US" w:eastAsia="en-US"/>
    </w:rPr>
  </w:style>
  <w:style w:type="character" w:customStyle="1" w:styleId="heading1Char0">
    <w:name w:val="heading 1 Char"/>
    <w:basedOn w:val="DefaultParagraphFont"/>
    <w:link w:val="Heading11"/>
    <w:locked/>
    <w:rsid w:val="007514EF"/>
    <w:rPr>
      <w:rFonts w:ascii="Cambria" w:eastAsia="Times New Roman" w:hAnsi="Cambria" w:cstheme="minorBidi"/>
      <w:b/>
      <w:bCs/>
      <w:color w:val="365F91"/>
      <w:sz w:val="24"/>
      <w:szCs w:val="28"/>
      <w:lang w:val="en-US" w:eastAsia="en-US"/>
    </w:rPr>
  </w:style>
  <w:style w:type="character" w:styleId="PageNumber">
    <w:name w:val="page number"/>
    <w:basedOn w:val="DefaultParagraphFont"/>
    <w:uiPriority w:val="99"/>
    <w:semiHidden/>
    <w:unhideWhenUsed/>
    <w:rsid w:val="00380C42"/>
  </w:style>
  <w:style w:type="paragraph" w:styleId="Caption">
    <w:name w:val="caption"/>
    <w:basedOn w:val="Normal"/>
    <w:next w:val="Normal"/>
    <w:uiPriority w:val="35"/>
    <w:unhideWhenUsed/>
    <w:qFormat/>
    <w:rsid w:val="0079151A"/>
    <w:pPr>
      <w:spacing w:line="240" w:lineRule="auto"/>
    </w:pPr>
    <w:rPr>
      <w:b/>
      <w:bCs/>
      <w:color w:val="4F81BD" w:themeColor="accent1"/>
      <w:sz w:val="18"/>
      <w:szCs w:val="18"/>
    </w:rPr>
  </w:style>
  <w:style w:type="paragraph" w:styleId="NormalWeb">
    <w:name w:val="Normal (Web)"/>
    <w:basedOn w:val="Normal"/>
    <w:uiPriority w:val="99"/>
    <w:semiHidden/>
    <w:unhideWhenUsed/>
    <w:rsid w:val="003A0A6A"/>
    <w:pPr>
      <w:bidi w:val="0"/>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C36332"/>
    <w:rPr>
      <w:color w:val="605E5C"/>
      <w:shd w:val="clear" w:color="auto" w:fill="E1DFDD"/>
    </w:rPr>
  </w:style>
  <w:style w:type="table" w:customStyle="1" w:styleId="TableGrid1">
    <w:name w:val="Table Grid1"/>
    <w:basedOn w:val="TableNormal"/>
    <w:next w:val="TableGrid"/>
    <w:uiPriority w:val="39"/>
    <w:rsid w:val="00AF34BB"/>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92154">
      <w:bodyDiv w:val="1"/>
      <w:marLeft w:val="0"/>
      <w:marRight w:val="0"/>
      <w:marTop w:val="0"/>
      <w:marBottom w:val="0"/>
      <w:divBdr>
        <w:top w:val="none" w:sz="0" w:space="0" w:color="auto"/>
        <w:left w:val="none" w:sz="0" w:space="0" w:color="auto"/>
        <w:bottom w:val="none" w:sz="0" w:space="0" w:color="auto"/>
        <w:right w:val="none" w:sz="0" w:space="0" w:color="auto"/>
      </w:divBdr>
    </w:div>
    <w:div w:id="514731000">
      <w:bodyDiv w:val="1"/>
      <w:marLeft w:val="0"/>
      <w:marRight w:val="0"/>
      <w:marTop w:val="0"/>
      <w:marBottom w:val="0"/>
      <w:divBdr>
        <w:top w:val="none" w:sz="0" w:space="0" w:color="auto"/>
        <w:left w:val="none" w:sz="0" w:space="0" w:color="auto"/>
        <w:bottom w:val="none" w:sz="0" w:space="0" w:color="auto"/>
        <w:right w:val="none" w:sz="0" w:space="0" w:color="auto"/>
      </w:divBdr>
    </w:div>
    <w:div w:id="883252970">
      <w:bodyDiv w:val="1"/>
      <w:marLeft w:val="0"/>
      <w:marRight w:val="0"/>
      <w:marTop w:val="0"/>
      <w:marBottom w:val="0"/>
      <w:divBdr>
        <w:top w:val="none" w:sz="0" w:space="0" w:color="auto"/>
        <w:left w:val="none" w:sz="0" w:space="0" w:color="auto"/>
        <w:bottom w:val="none" w:sz="0" w:space="0" w:color="auto"/>
        <w:right w:val="none" w:sz="0" w:space="0" w:color="auto"/>
      </w:divBdr>
    </w:div>
    <w:div w:id="914246659">
      <w:bodyDiv w:val="1"/>
      <w:marLeft w:val="0"/>
      <w:marRight w:val="0"/>
      <w:marTop w:val="0"/>
      <w:marBottom w:val="0"/>
      <w:divBdr>
        <w:top w:val="none" w:sz="0" w:space="0" w:color="auto"/>
        <w:left w:val="none" w:sz="0" w:space="0" w:color="auto"/>
        <w:bottom w:val="none" w:sz="0" w:space="0" w:color="auto"/>
        <w:right w:val="none" w:sz="0" w:space="0" w:color="auto"/>
      </w:divBdr>
    </w:div>
    <w:div w:id="936061946">
      <w:bodyDiv w:val="1"/>
      <w:marLeft w:val="0"/>
      <w:marRight w:val="0"/>
      <w:marTop w:val="0"/>
      <w:marBottom w:val="0"/>
      <w:divBdr>
        <w:top w:val="none" w:sz="0" w:space="0" w:color="auto"/>
        <w:left w:val="none" w:sz="0" w:space="0" w:color="auto"/>
        <w:bottom w:val="none" w:sz="0" w:space="0" w:color="auto"/>
        <w:right w:val="none" w:sz="0" w:space="0" w:color="auto"/>
      </w:divBdr>
    </w:div>
    <w:div w:id="1020013558">
      <w:bodyDiv w:val="1"/>
      <w:marLeft w:val="0"/>
      <w:marRight w:val="0"/>
      <w:marTop w:val="0"/>
      <w:marBottom w:val="0"/>
      <w:divBdr>
        <w:top w:val="none" w:sz="0" w:space="0" w:color="auto"/>
        <w:left w:val="none" w:sz="0" w:space="0" w:color="auto"/>
        <w:bottom w:val="none" w:sz="0" w:space="0" w:color="auto"/>
        <w:right w:val="none" w:sz="0" w:space="0" w:color="auto"/>
      </w:divBdr>
    </w:div>
    <w:div w:id="1106732256">
      <w:bodyDiv w:val="1"/>
      <w:marLeft w:val="0"/>
      <w:marRight w:val="0"/>
      <w:marTop w:val="0"/>
      <w:marBottom w:val="0"/>
      <w:divBdr>
        <w:top w:val="none" w:sz="0" w:space="0" w:color="auto"/>
        <w:left w:val="none" w:sz="0" w:space="0" w:color="auto"/>
        <w:bottom w:val="none" w:sz="0" w:space="0" w:color="auto"/>
        <w:right w:val="none" w:sz="0" w:space="0" w:color="auto"/>
      </w:divBdr>
    </w:div>
    <w:div w:id="1548174978">
      <w:bodyDiv w:val="1"/>
      <w:marLeft w:val="0"/>
      <w:marRight w:val="0"/>
      <w:marTop w:val="0"/>
      <w:marBottom w:val="0"/>
      <w:divBdr>
        <w:top w:val="none" w:sz="0" w:space="0" w:color="auto"/>
        <w:left w:val="none" w:sz="0" w:space="0" w:color="auto"/>
        <w:bottom w:val="none" w:sz="0" w:space="0" w:color="auto"/>
        <w:right w:val="none" w:sz="0" w:space="0" w:color="auto"/>
      </w:divBdr>
    </w:div>
    <w:div w:id="1876700424">
      <w:bodyDiv w:val="1"/>
      <w:marLeft w:val="0"/>
      <w:marRight w:val="0"/>
      <w:marTop w:val="0"/>
      <w:marBottom w:val="0"/>
      <w:divBdr>
        <w:top w:val="none" w:sz="0" w:space="0" w:color="auto"/>
        <w:left w:val="none" w:sz="0" w:space="0" w:color="auto"/>
        <w:bottom w:val="none" w:sz="0" w:space="0" w:color="auto"/>
        <w:right w:val="none" w:sz="0" w:space="0" w:color="auto"/>
      </w:divBdr>
    </w:div>
    <w:div w:id="1913849995">
      <w:bodyDiv w:val="1"/>
      <w:marLeft w:val="0"/>
      <w:marRight w:val="0"/>
      <w:marTop w:val="0"/>
      <w:marBottom w:val="0"/>
      <w:divBdr>
        <w:top w:val="none" w:sz="0" w:space="0" w:color="auto"/>
        <w:left w:val="none" w:sz="0" w:space="0" w:color="auto"/>
        <w:bottom w:val="none" w:sz="0" w:space="0" w:color="auto"/>
        <w:right w:val="none" w:sz="0" w:space="0" w:color="auto"/>
      </w:divBdr>
    </w:div>
    <w:div w:id="2011635335">
      <w:bodyDiv w:val="1"/>
      <w:marLeft w:val="0"/>
      <w:marRight w:val="0"/>
      <w:marTop w:val="0"/>
      <w:marBottom w:val="0"/>
      <w:divBdr>
        <w:top w:val="none" w:sz="0" w:space="0" w:color="auto"/>
        <w:left w:val="none" w:sz="0" w:space="0" w:color="auto"/>
        <w:bottom w:val="none" w:sz="0" w:space="0" w:color="auto"/>
        <w:right w:val="none" w:sz="0" w:space="0" w:color="auto"/>
      </w:divBdr>
    </w:div>
    <w:div w:id="206289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ma.aboalftouh@fmed.bu.edu.eg" TargetMode="External"/><Relationship Id="rId13" Type="http://schemas.openxmlformats.org/officeDocument/2006/relationships/hyperlink" Target="https://doi.org/10.1080/09638288.2024.232834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590/2317-1782/2014201405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3/09031936.000903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idd.2014.12.021" TargetMode="External"/><Relationship Id="rId5" Type="http://schemas.openxmlformats.org/officeDocument/2006/relationships/webSettings" Target="webSettings.xml"/><Relationship Id="rId15" Type="http://schemas.openxmlformats.org/officeDocument/2006/relationships/hyperlink" Target="https://doi.org/10.1177/00099228231154137" TargetMode="External"/><Relationship Id="rId10" Type="http://schemas.openxmlformats.org/officeDocument/2006/relationships/hyperlink" Target="https://doi.org/10.1007/s00455-021-10404-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38/nrgastro.2015.199"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a:t>The Pedi-EAT10 of dysphagia patients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ar-KW"/>
        </a:p>
      </c:txPr>
    </c:title>
    <c:autoTitleDeleted val="0"/>
    <c:plotArea>
      <c:layout/>
      <c:barChart>
        <c:barDir val="bar"/>
        <c:grouping val="clustered"/>
        <c:varyColors val="0"/>
        <c:ser>
          <c:idx val="0"/>
          <c:order val="0"/>
          <c:tx>
            <c:strRef>
              <c:f>Sheet1!$I$5</c:f>
              <c:strCache>
                <c:ptCount val="1"/>
                <c:pt idx="0">
                  <c:v>0</c:v>
                </c:pt>
              </c:strCache>
            </c:strRef>
          </c:tx>
          <c:spPr>
            <a:solidFill>
              <a:schemeClr val="accent1"/>
            </a:solidFill>
            <a:ln>
              <a:noFill/>
            </a:ln>
            <a:effectLst/>
          </c:spPr>
          <c:invertIfNegative val="0"/>
          <c:cat>
            <c:strRef>
              <c:f>Sheet1!$H$6:$H$15</c:f>
              <c:strCache>
                <c:ptCount val="10"/>
                <c:pt idx="0">
                  <c:v>1. My child is not gaining weight due to his swallowing problem</c:v>
                </c:pt>
                <c:pt idx="1">
                  <c:v>2. My child's swallowing problem interferes with our ability to go out for meals.</c:v>
                </c:pt>
                <c:pt idx="2">
                  <c:v>3. Swallowing (drinking) liquids requires extra effort from my child.</c:v>
                </c:pt>
                <c:pt idx="3">
                  <c:v>4. Swallowing (eating) food requires extra effort from my child</c:v>
                </c:pt>
                <c:pt idx="4">
                  <c:v>5. My child is gagging while swallowing</c:v>
                </c:pt>
                <c:pt idx="5">
                  <c:v>6. My child acts as if he is in pain while swallowing</c:v>
                </c:pt>
                <c:pt idx="6">
                  <c:v>7. My child does not want to eat</c:v>
                </c:pt>
                <c:pt idx="7">
                  <c:v>8. Food sticks in my child's throat, and it seems like he is choking while eating</c:v>
                </c:pt>
                <c:pt idx="8">
                  <c:v>9. My child coughs during meals</c:v>
                </c:pt>
                <c:pt idx="9">
                  <c:v>10. Swallowing is stressful for my child</c:v>
                </c:pt>
              </c:strCache>
            </c:strRef>
          </c:cat>
          <c:val>
            <c:numRef>
              <c:f>Sheet1!$I$6:$I$15</c:f>
              <c:numCache>
                <c:formatCode>General</c:formatCode>
                <c:ptCount val="10"/>
                <c:pt idx="0">
                  <c:v>13</c:v>
                </c:pt>
                <c:pt idx="1">
                  <c:v>12</c:v>
                </c:pt>
                <c:pt idx="2">
                  <c:v>9</c:v>
                </c:pt>
                <c:pt idx="3">
                  <c:v>14</c:v>
                </c:pt>
                <c:pt idx="4">
                  <c:v>11</c:v>
                </c:pt>
                <c:pt idx="5">
                  <c:v>28</c:v>
                </c:pt>
                <c:pt idx="6">
                  <c:v>17</c:v>
                </c:pt>
                <c:pt idx="7">
                  <c:v>26</c:v>
                </c:pt>
                <c:pt idx="8">
                  <c:v>7</c:v>
                </c:pt>
                <c:pt idx="9">
                  <c:v>10</c:v>
                </c:pt>
              </c:numCache>
            </c:numRef>
          </c:val>
          <c:extLst>
            <c:ext xmlns:c16="http://schemas.microsoft.com/office/drawing/2014/chart" uri="{C3380CC4-5D6E-409C-BE32-E72D297353CC}">
              <c16:uniqueId val="{00000000-D19D-4E97-B7A7-72E333CBD802}"/>
            </c:ext>
          </c:extLst>
        </c:ser>
        <c:ser>
          <c:idx val="1"/>
          <c:order val="1"/>
          <c:tx>
            <c:strRef>
              <c:f>Sheet1!$J$5</c:f>
              <c:strCache>
                <c:ptCount val="1"/>
                <c:pt idx="0">
                  <c:v>1</c:v>
                </c:pt>
              </c:strCache>
            </c:strRef>
          </c:tx>
          <c:spPr>
            <a:solidFill>
              <a:schemeClr val="accent2"/>
            </a:solidFill>
            <a:ln>
              <a:noFill/>
            </a:ln>
            <a:effectLst/>
          </c:spPr>
          <c:invertIfNegative val="0"/>
          <c:cat>
            <c:strRef>
              <c:f>Sheet1!$H$6:$H$15</c:f>
              <c:strCache>
                <c:ptCount val="10"/>
                <c:pt idx="0">
                  <c:v>1. My child is not gaining weight due to his swallowing problem</c:v>
                </c:pt>
                <c:pt idx="1">
                  <c:v>2. My child's swallowing problem interferes with our ability to go out for meals.</c:v>
                </c:pt>
                <c:pt idx="2">
                  <c:v>3. Swallowing (drinking) liquids requires extra effort from my child.</c:v>
                </c:pt>
                <c:pt idx="3">
                  <c:v>4. Swallowing (eating) food requires extra effort from my child</c:v>
                </c:pt>
                <c:pt idx="4">
                  <c:v>5. My child is gagging while swallowing</c:v>
                </c:pt>
                <c:pt idx="5">
                  <c:v>6. My child acts as if he is in pain while swallowing</c:v>
                </c:pt>
                <c:pt idx="6">
                  <c:v>7. My child does not want to eat</c:v>
                </c:pt>
                <c:pt idx="7">
                  <c:v>8. Food sticks in my child's throat, and it seems like he is choking while eating</c:v>
                </c:pt>
                <c:pt idx="8">
                  <c:v>9. My child coughs during meals</c:v>
                </c:pt>
                <c:pt idx="9">
                  <c:v>10. Swallowing is stressful for my child</c:v>
                </c:pt>
              </c:strCache>
            </c:strRef>
          </c:cat>
          <c:val>
            <c:numRef>
              <c:f>Sheet1!$J$6:$J$15</c:f>
              <c:numCache>
                <c:formatCode>General</c:formatCode>
                <c:ptCount val="10"/>
                <c:pt idx="0">
                  <c:v>3</c:v>
                </c:pt>
                <c:pt idx="1">
                  <c:v>9</c:v>
                </c:pt>
                <c:pt idx="2">
                  <c:v>7</c:v>
                </c:pt>
                <c:pt idx="3">
                  <c:v>9</c:v>
                </c:pt>
                <c:pt idx="4">
                  <c:v>7</c:v>
                </c:pt>
                <c:pt idx="5">
                  <c:v>6</c:v>
                </c:pt>
                <c:pt idx="6">
                  <c:v>10</c:v>
                </c:pt>
                <c:pt idx="7">
                  <c:v>11</c:v>
                </c:pt>
                <c:pt idx="8">
                  <c:v>10</c:v>
                </c:pt>
                <c:pt idx="9">
                  <c:v>3</c:v>
                </c:pt>
              </c:numCache>
            </c:numRef>
          </c:val>
          <c:extLst>
            <c:ext xmlns:c16="http://schemas.microsoft.com/office/drawing/2014/chart" uri="{C3380CC4-5D6E-409C-BE32-E72D297353CC}">
              <c16:uniqueId val="{00000001-D19D-4E97-B7A7-72E333CBD802}"/>
            </c:ext>
          </c:extLst>
        </c:ser>
        <c:ser>
          <c:idx val="2"/>
          <c:order val="2"/>
          <c:tx>
            <c:strRef>
              <c:f>Sheet1!$K$5</c:f>
              <c:strCache>
                <c:ptCount val="1"/>
                <c:pt idx="0">
                  <c:v>2</c:v>
                </c:pt>
              </c:strCache>
            </c:strRef>
          </c:tx>
          <c:spPr>
            <a:solidFill>
              <a:schemeClr val="accent3"/>
            </a:solidFill>
            <a:ln>
              <a:noFill/>
            </a:ln>
            <a:effectLst/>
          </c:spPr>
          <c:invertIfNegative val="0"/>
          <c:cat>
            <c:strRef>
              <c:f>Sheet1!$H$6:$H$15</c:f>
              <c:strCache>
                <c:ptCount val="10"/>
                <c:pt idx="0">
                  <c:v>1. My child is not gaining weight due to his swallowing problem</c:v>
                </c:pt>
                <c:pt idx="1">
                  <c:v>2. My child's swallowing problem interferes with our ability to go out for meals.</c:v>
                </c:pt>
                <c:pt idx="2">
                  <c:v>3. Swallowing (drinking) liquids requires extra effort from my child.</c:v>
                </c:pt>
                <c:pt idx="3">
                  <c:v>4. Swallowing (eating) food requires extra effort from my child</c:v>
                </c:pt>
                <c:pt idx="4">
                  <c:v>5. My child is gagging while swallowing</c:v>
                </c:pt>
                <c:pt idx="5">
                  <c:v>6. My child acts as if he is in pain while swallowing</c:v>
                </c:pt>
                <c:pt idx="6">
                  <c:v>7. My child does not want to eat</c:v>
                </c:pt>
                <c:pt idx="7">
                  <c:v>8. Food sticks in my child's throat, and it seems like he is choking while eating</c:v>
                </c:pt>
                <c:pt idx="8">
                  <c:v>9. My child coughs during meals</c:v>
                </c:pt>
                <c:pt idx="9">
                  <c:v>10. Swallowing is stressful for my child</c:v>
                </c:pt>
              </c:strCache>
            </c:strRef>
          </c:cat>
          <c:val>
            <c:numRef>
              <c:f>Sheet1!$K$6:$K$15</c:f>
              <c:numCache>
                <c:formatCode>General</c:formatCode>
                <c:ptCount val="10"/>
                <c:pt idx="0">
                  <c:v>8</c:v>
                </c:pt>
                <c:pt idx="1">
                  <c:v>11</c:v>
                </c:pt>
                <c:pt idx="2">
                  <c:v>3</c:v>
                </c:pt>
                <c:pt idx="3">
                  <c:v>11</c:v>
                </c:pt>
                <c:pt idx="4">
                  <c:v>21</c:v>
                </c:pt>
                <c:pt idx="5">
                  <c:v>10</c:v>
                </c:pt>
                <c:pt idx="6">
                  <c:v>13</c:v>
                </c:pt>
                <c:pt idx="7">
                  <c:v>6</c:v>
                </c:pt>
                <c:pt idx="8">
                  <c:v>5</c:v>
                </c:pt>
                <c:pt idx="9">
                  <c:v>10</c:v>
                </c:pt>
              </c:numCache>
            </c:numRef>
          </c:val>
          <c:extLst>
            <c:ext xmlns:c16="http://schemas.microsoft.com/office/drawing/2014/chart" uri="{C3380CC4-5D6E-409C-BE32-E72D297353CC}">
              <c16:uniqueId val="{00000002-D19D-4E97-B7A7-72E333CBD802}"/>
            </c:ext>
          </c:extLst>
        </c:ser>
        <c:ser>
          <c:idx val="3"/>
          <c:order val="3"/>
          <c:tx>
            <c:strRef>
              <c:f>Sheet1!$L$5</c:f>
              <c:strCache>
                <c:ptCount val="1"/>
                <c:pt idx="0">
                  <c:v>3</c:v>
                </c:pt>
              </c:strCache>
            </c:strRef>
          </c:tx>
          <c:spPr>
            <a:solidFill>
              <a:schemeClr val="accent4"/>
            </a:solidFill>
            <a:ln>
              <a:noFill/>
            </a:ln>
            <a:effectLst/>
          </c:spPr>
          <c:invertIfNegative val="0"/>
          <c:cat>
            <c:strRef>
              <c:f>Sheet1!$H$6:$H$15</c:f>
              <c:strCache>
                <c:ptCount val="10"/>
                <c:pt idx="0">
                  <c:v>1. My child is not gaining weight due to his swallowing problem</c:v>
                </c:pt>
                <c:pt idx="1">
                  <c:v>2. My child's swallowing problem interferes with our ability to go out for meals.</c:v>
                </c:pt>
                <c:pt idx="2">
                  <c:v>3. Swallowing (drinking) liquids requires extra effort from my child.</c:v>
                </c:pt>
                <c:pt idx="3">
                  <c:v>4. Swallowing (eating) food requires extra effort from my child</c:v>
                </c:pt>
                <c:pt idx="4">
                  <c:v>5. My child is gagging while swallowing</c:v>
                </c:pt>
                <c:pt idx="5">
                  <c:v>6. My child acts as if he is in pain while swallowing</c:v>
                </c:pt>
                <c:pt idx="6">
                  <c:v>7. My child does not want to eat</c:v>
                </c:pt>
                <c:pt idx="7">
                  <c:v>8. Food sticks in my child's throat, and it seems like he is choking while eating</c:v>
                </c:pt>
                <c:pt idx="8">
                  <c:v>9. My child coughs during meals</c:v>
                </c:pt>
                <c:pt idx="9">
                  <c:v>10. Swallowing is stressful for my child</c:v>
                </c:pt>
              </c:strCache>
            </c:strRef>
          </c:cat>
          <c:val>
            <c:numRef>
              <c:f>Sheet1!$L$6:$L$15</c:f>
              <c:numCache>
                <c:formatCode>General</c:formatCode>
                <c:ptCount val="10"/>
                <c:pt idx="0">
                  <c:v>11</c:v>
                </c:pt>
                <c:pt idx="1">
                  <c:v>11</c:v>
                </c:pt>
                <c:pt idx="2">
                  <c:v>23</c:v>
                </c:pt>
                <c:pt idx="3">
                  <c:v>10</c:v>
                </c:pt>
                <c:pt idx="4">
                  <c:v>8</c:v>
                </c:pt>
                <c:pt idx="5">
                  <c:v>5</c:v>
                </c:pt>
                <c:pt idx="6">
                  <c:v>7</c:v>
                </c:pt>
                <c:pt idx="7">
                  <c:v>7</c:v>
                </c:pt>
                <c:pt idx="8">
                  <c:v>19</c:v>
                </c:pt>
                <c:pt idx="9">
                  <c:v>19</c:v>
                </c:pt>
              </c:numCache>
            </c:numRef>
          </c:val>
          <c:extLst>
            <c:ext xmlns:c16="http://schemas.microsoft.com/office/drawing/2014/chart" uri="{C3380CC4-5D6E-409C-BE32-E72D297353CC}">
              <c16:uniqueId val="{00000003-D19D-4E97-B7A7-72E333CBD802}"/>
            </c:ext>
          </c:extLst>
        </c:ser>
        <c:ser>
          <c:idx val="4"/>
          <c:order val="4"/>
          <c:tx>
            <c:strRef>
              <c:f>Sheet1!$M$5</c:f>
              <c:strCache>
                <c:ptCount val="1"/>
                <c:pt idx="0">
                  <c:v>4</c:v>
                </c:pt>
              </c:strCache>
            </c:strRef>
          </c:tx>
          <c:spPr>
            <a:solidFill>
              <a:schemeClr val="accent5"/>
            </a:solidFill>
            <a:ln>
              <a:noFill/>
            </a:ln>
            <a:effectLst/>
          </c:spPr>
          <c:invertIfNegative val="0"/>
          <c:cat>
            <c:strRef>
              <c:f>Sheet1!$H$6:$H$15</c:f>
              <c:strCache>
                <c:ptCount val="10"/>
                <c:pt idx="0">
                  <c:v>1. My child is not gaining weight due to his swallowing problem</c:v>
                </c:pt>
                <c:pt idx="1">
                  <c:v>2. My child's swallowing problem interferes with our ability to go out for meals.</c:v>
                </c:pt>
                <c:pt idx="2">
                  <c:v>3. Swallowing (drinking) liquids requires extra effort from my child.</c:v>
                </c:pt>
                <c:pt idx="3">
                  <c:v>4. Swallowing (eating) food requires extra effort from my child</c:v>
                </c:pt>
                <c:pt idx="4">
                  <c:v>5. My child is gagging while swallowing</c:v>
                </c:pt>
                <c:pt idx="5">
                  <c:v>6. My child acts as if he is in pain while swallowing</c:v>
                </c:pt>
                <c:pt idx="6">
                  <c:v>7. My child does not want to eat</c:v>
                </c:pt>
                <c:pt idx="7">
                  <c:v>8. Food sticks in my child's throat, and it seems like he is choking while eating</c:v>
                </c:pt>
                <c:pt idx="8">
                  <c:v>9. My child coughs during meals</c:v>
                </c:pt>
                <c:pt idx="9">
                  <c:v>10. Swallowing is stressful for my child</c:v>
                </c:pt>
              </c:strCache>
            </c:strRef>
          </c:cat>
          <c:val>
            <c:numRef>
              <c:f>Sheet1!$M$6:$M$15</c:f>
              <c:numCache>
                <c:formatCode>General</c:formatCode>
                <c:ptCount val="10"/>
                <c:pt idx="0">
                  <c:v>17</c:v>
                </c:pt>
                <c:pt idx="1">
                  <c:v>9</c:v>
                </c:pt>
                <c:pt idx="2">
                  <c:v>10</c:v>
                </c:pt>
                <c:pt idx="3">
                  <c:v>8</c:v>
                </c:pt>
                <c:pt idx="4">
                  <c:v>5</c:v>
                </c:pt>
                <c:pt idx="5">
                  <c:v>3</c:v>
                </c:pt>
                <c:pt idx="6">
                  <c:v>5</c:v>
                </c:pt>
                <c:pt idx="7">
                  <c:v>2</c:v>
                </c:pt>
                <c:pt idx="8">
                  <c:v>11</c:v>
                </c:pt>
                <c:pt idx="9">
                  <c:v>10</c:v>
                </c:pt>
              </c:numCache>
            </c:numRef>
          </c:val>
          <c:extLst>
            <c:ext xmlns:c16="http://schemas.microsoft.com/office/drawing/2014/chart" uri="{C3380CC4-5D6E-409C-BE32-E72D297353CC}">
              <c16:uniqueId val="{00000004-D19D-4E97-B7A7-72E333CBD802}"/>
            </c:ext>
          </c:extLst>
        </c:ser>
        <c:dLbls>
          <c:showLegendKey val="0"/>
          <c:showVal val="0"/>
          <c:showCatName val="0"/>
          <c:showSerName val="0"/>
          <c:showPercent val="0"/>
          <c:showBubbleSize val="0"/>
        </c:dLbls>
        <c:gapWidth val="182"/>
        <c:axId val="1473178319"/>
        <c:axId val="1473179759"/>
      </c:barChart>
      <c:catAx>
        <c:axId val="1473178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ar-KW"/>
          </a:p>
        </c:txPr>
        <c:crossAx val="1473179759"/>
        <c:crosses val="autoZero"/>
        <c:auto val="1"/>
        <c:lblAlgn val="ctr"/>
        <c:lblOffset val="100"/>
        <c:noMultiLvlLbl val="0"/>
      </c:catAx>
      <c:valAx>
        <c:axId val="14731797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ar-KW"/>
          </a:p>
        </c:txPr>
        <c:crossAx val="1473178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ar-K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b="1">
          <a:solidFill>
            <a:sysClr val="windowText" lastClr="000000"/>
          </a:solidFill>
        </a:defRPr>
      </a:pPr>
      <a:endParaRPr lang="ar-K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72AD9-9A2E-4492-8617-46C4F79D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12</Pages>
  <Words>4901</Words>
  <Characters>28182</Characters>
  <Application>Microsoft Office Word</Application>
  <DocSecurity>0</DocSecurity>
  <Lines>854</Lines>
  <Paragraphs>501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khalil</dc:creator>
  <cp:keywords/>
  <dc:description/>
  <cp:lastModifiedBy>Dell</cp:lastModifiedBy>
  <cp:revision>59</cp:revision>
  <cp:lastPrinted>2024-07-13T07:51:00Z</cp:lastPrinted>
  <dcterms:created xsi:type="dcterms:W3CDTF">2024-09-05T11:19:00Z</dcterms:created>
  <dcterms:modified xsi:type="dcterms:W3CDTF">2024-09-18T14:51:00Z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dd30febc2642b1f334edd39657ae2f1ba97d87d963cc43d3ebb87bb9abda066d</vt:lpwstr>
  </property>
</Properties>
</file>